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BCD3" w14:textId="77777777" w:rsidR="00043598" w:rsidRDefault="00421816">
      <w:pPr>
        <w:jc w:val="center"/>
        <w:rPr>
          <w:sz w:val="24"/>
          <w:szCs w:val="24"/>
        </w:rPr>
      </w:pPr>
      <w:r>
        <w:rPr>
          <w:rFonts w:cs="Times New Roman"/>
          <w:b/>
          <w:sz w:val="24"/>
          <w:szCs w:val="24"/>
        </w:rPr>
        <w:t>KİŞİSEL VERİLERİN KORUNMASI KANUNU VE SAİR MEVZUAT KAPSAMINDAKİ YÜKÜMLÜLÜKLERİNİZ HAKKINDA BİLGİLENDİRME METNİ</w:t>
      </w:r>
    </w:p>
    <w:p w14:paraId="7ACCB162" w14:textId="77777777" w:rsidR="00043598" w:rsidRDefault="00421816">
      <w:pPr>
        <w:spacing w:before="80"/>
        <w:jc w:val="both"/>
        <w:rPr>
          <w:sz w:val="24"/>
          <w:szCs w:val="24"/>
        </w:rPr>
      </w:pPr>
      <w:r>
        <w:rPr>
          <w:rFonts w:cs="Times New Roman"/>
          <w:sz w:val="24"/>
          <w:szCs w:val="24"/>
        </w:rPr>
        <w:t>Sayın Yetkili;</w:t>
      </w:r>
    </w:p>
    <w:p w14:paraId="19BDE86D" w14:textId="2083AFC6" w:rsidR="00043598" w:rsidRDefault="00E15D1D">
      <w:pPr>
        <w:spacing w:before="80"/>
        <w:jc w:val="both"/>
        <w:rPr>
          <w:sz w:val="24"/>
          <w:szCs w:val="24"/>
        </w:rPr>
      </w:pPr>
      <w:r>
        <w:rPr>
          <w:rFonts w:cs="Times New Roman"/>
          <w:sz w:val="24"/>
          <w:szCs w:val="24"/>
        </w:rPr>
        <w:t>Bayburt</w:t>
      </w:r>
      <w:r w:rsidR="00421816">
        <w:rPr>
          <w:rFonts w:cs="Times New Roman"/>
          <w:sz w:val="24"/>
          <w:szCs w:val="24"/>
        </w:rPr>
        <w:t xml:space="preserve"> Belediye Başkanlığı ile firmanız arasında yürütülmüş olan proje ve/veya firmanızdan alınan hizmet ile ilgili olarak yapılmış sözleşme, ek sözleşme, protokol </w:t>
      </w:r>
      <w:proofErr w:type="spellStart"/>
      <w:r w:rsidR="00421816">
        <w:rPr>
          <w:rFonts w:cs="Times New Roman"/>
          <w:sz w:val="24"/>
          <w:szCs w:val="24"/>
        </w:rPr>
        <w:t>v.b</w:t>
      </w:r>
      <w:proofErr w:type="spellEnd"/>
      <w:r w:rsidR="00421816">
        <w:rPr>
          <w:rFonts w:cs="Times New Roman"/>
          <w:sz w:val="24"/>
          <w:szCs w:val="24"/>
        </w:rPr>
        <w:t>. kapsamında firmanız tarafından işlenmiş kişisel verilerle ilgili olarak, 6698 Sayılı Kişisel Verilerin Korunması Kanunu ve ilgili mevzuat kapsamında (“Kanun”), sözleşme ilişkimiz sona ermiş olmakla birlikte bir bilgilendirme yapılması gereği duyulmuştur. Buna göre;</w:t>
      </w:r>
    </w:p>
    <w:p w14:paraId="258A5FC3" w14:textId="77777777" w:rsidR="00043598" w:rsidRDefault="00421816">
      <w:pPr>
        <w:spacing w:before="80" w:after="0"/>
        <w:jc w:val="both"/>
        <w:rPr>
          <w:sz w:val="24"/>
          <w:szCs w:val="24"/>
        </w:rPr>
      </w:pPr>
      <w:r>
        <w:rPr>
          <w:rFonts w:cs="Times New Roman"/>
          <w:sz w:val="24"/>
          <w:szCs w:val="24"/>
        </w:rPr>
        <w:t xml:space="preserve">Söz konusu verilerin işlenmesini gerektiren sebeplerin ortadan kalkmış olması halinde (kanundan doğan istisnalar saklı kalmak koşuluyla) kişisel verilerin veri sorumlunuz tarafından silinmesi, yok edilmesi veya anonim hale getirilmesi ve silmeye, yok etmeye dair yapılan işlemlerin kayıtlarının tutularak bu kayıtların üç yıl boyunca saklanması gerektiği; </w:t>
      </w:r>
    </w:p>
    <w:p w14:paraId="48887E3A" w14:textId="51805E2F" w:rsidR="00043598" w:rsidRDefault="00421816">
      <w:pPr>
        <w:spacing w:before="80" w:after="0"/>
        <w:jc w:val="both"/>
        <w:rPr>
          <w:sz w:val="24"/>
          <w:szCs w:val="24"/>
        </w:rPr>
      </w:pPr>
      <w:r>
        <w:rPr>
          <w:rFonts w:cs="Times New Roman"/>
          <w:sz w:val="24"/>
          <w:szCs w:val="24"/>
        </w:rPr>
        <w:t>Kanun’un 11. maddesi kapsamında kişisel verilerin silinmesi için Belediye</w:t>
      </w:r>
      <w:r w:rsidR="001C133B">
        <w:rPr>
          <w:rFonts w:cs="Times New Roman"/>
          <w:sz w:val="24"/>
          <w:szCs w:val="24"/>
        </w:rPr>
        <w:t>’</w:t>
      </w:r>
      <w:r>
        <w:rPr>
          <w:rFonts w:cs="Times New Roman"/>
          <w:sz w:val="24"/>
          <w:szCs w:val="24"/>
        </w:rPr>
        <w:t>mize bir bildirim yapılması ve bildirime konu kişisel verilerin tarafınızla paylaşılmış olması halinde, verilerin işlenmesini gerektiren sebeplerin ortadan kalkmış olması şartıyla verilerin silinmesinin gerekmesi halinde bu silme işleminin tarafınızca yapılarak, silme işlemine dair kayıtla birlikte tarafımıza bilgilendirme yapılması gerektiği;</w:t>
      </w:r>
    </w:p>
    <w:p w14:paraId="375F4E5D" w14:textId="77777777" w:rsidR="00043598" w:rsidRDefault="00421816">
      <w:pPr>
        <w:spacing w:before="80" w:after="0"/>
        <w:jc w:val="both"/>
        <w:rPr>
          <w:sz w:val="24"/>
          <w:szCs w:val="24"/>
        </w:rPr>
      </w:pPr>
      <w:r>
        <w:rPr>
          <w:rFonts w:cs="Times New Roman"/>
          <w:sz w:val="24"/>
          <w:szCs w:val="24"/>
        </w:rPr>
        <w:t xml:space="preserve">Söz konusu bilgilerin Kanun’da sayılan istisnalar hariç olmak üzere her ne sebeple olursa olsun </w:t>
      </w:r>
      <w:proofErr w:type="gramStart"/>
      <w:r>
        <w:rPr>
          <w:rFonts w:cs="Times New Roman"/>
          <w:sz w:val="24"/>
          <w:szCs w:val="24"/>
        </w:rPr>
        <w:t>üçüncü</w:t>
      </w:r>
      <w:proofErr w:type="gramEnd"/>
      <w:r>
        <w:rPr>
          <w:rFonts w:cs="Times New Roman"/>
          <w:sz w:val="24"/>
          <w:szCs w:val="24"/>
        </w:rPr>
        <w:t xml:space="preserve"> kişilerle paylaşılamayacağı; açık rıza olmaksızın aktarılamayacağı ve/veya yurtdışına aktarılamayacağı;</w:t>
      </w:r>
    </w:p>
    <w:p w14:paraId="5E4E10B6" w14:textId="77777777" w:rsidR="00043598" w:rsidRDefault="00421816">
      <w:pPr>
        <w:spacing w:before="80" w:after="0"/>
        <w:jc w:val="both"/>
        <w:rPr>
          <w:sz w:val="24"/>
          <w:szCs w:val="24"/>
        </w:rPr>
      </w:pPr>
      <w:r>
        <w:rPr>
          <w:rFonts w:cs="Times New Roman"/>
          <w:sz w:val="24"/>
          <w:szCs w:val="24"/>
        </w:rPr>
        <w:t>Bilgilerin mevzuatta öngörülen veya işlendikleri amaç için gerekli olan süre kadar muhafaza edilebileceği;</w:t>
      </w:r>
    </w:p>
    <w:p w14:paraId="73E40888" w14:textId="77777777" w:rsidR="00043598" w:rsidRDefault="00421816">
      <w:pPr>
        <w:spacing w:before="80" w:after="0"/>
        <w:jc w:val="both"/>
        <w:rPr>
          <w:sz w:val="24"/>
          <w:szCs w:val="24"/>
        </w:rPr>
      </w:pPr>
      <w:r>
        <w:rPr>
          <w:rFonts w:eastAsia="Calibri" w:cs="Times New Roman"/>
          <w:sz w:val="24"/>
          <w:szCs w:val="24"/>
        </w:rPr>
        <w:t>Yürürlükteki veya gelecekte yürürlüğe girebilecek mevzuata aykırı iş veya işlemleriniz dolayısıyla Belediyemizin ya da ilgili veri sahibi gerçek kişilerin uğradığı zararın, maddi-manevi, menfi müspet her türlü zarar dâhil olmak üzere, ayrıca bir mahkeme kararına gerek kalmaksızın, tarafınızdan talep edileceği;</w:t>
      </w:r>
    </w:p>
    <w:p w14:paraId="0E283143" w14:textId="77777777" w:rsidR="00043598" w:rsidRDefault="00421816">
      <w:pPr>
        <w:spacing w:before="80" w:after="0"/>
        <w:jc w:val="both"/>
        <w:rPr>
          <w:sz w:val="24"/>
          <w:szCs w:val="24"/>
        </w:rPr>
      </w:pPr>
      <w:r>
        <w:rPr>
          <w:rFonts w:cs="Times New Roman"/>
          <w:sz w:val="24"/>
          <w:szCs w:val="24"/>
        </w:rPr>
        <w:t xml:space="preserve">Yasal mevzuat ile ilgili olarak personelinizi, alt işverenlerinizi ve hizmet ile ilişkisi olan diğer kişileri bilgilendirme ve gerektiğinde denetleme yükümlülüğünüz bulunduğunu, gerekmesi durumunda talebimiz ile ilgili belge ve dokümanları tarafımıza sağlanması gerekeceği tüm bu sorumluluklarınızı yerine getirmiş olsanız dahi personel, alt işveren vs. çalışanınızın mevzuat hükümlerine aykırı fiilleri sebebiyle Belediyemizin ve/veya üçüncü kişilerin uğradığı zararlardan doğan hukuki sorumluluğunun müştereken ve </w:t>
      </w:r>
      <w:proofErr w:type="spellStart"/>
      <w:r>
        <w:rPr>
          <w:rFonts w:cs="Times New Roman"/>
          <w:sz w:val="24"/>
          <w:szCs w:val="24"/>
        </w:rPr>
        <w:t>müteselsilen</w:t>
      </w:r>
      <w:proofErr w:type="spellEnd"/>
      <w:r>
        <w:rPr>
          <w:rFonts w:cs="Times New Roman"/>
          <w:sz w:val="24"/>
          <w:szCs w:val="24"/>
        </w:rPr>
        <w:t xml:space="preserve"> devam edeceği;</w:t>
      </w:r>
    </w:p>
    <w:p w14:paraId="36F68186" w14:textId="77777777" w:rsidR="00043598" w:rsidRDefault="00421816">
      <w:pPr>
        <w:spacing w:before="80"/>
        <w:jc w:val="both"/>
        <w:rPr>
          <w:sz w:val="24"/>
          <w:szCs w:val="24"/>
        </w:rPr>
      </w:pPr>
      <w:r>
        <w:rPr>
          <w:rFonts w:cs="Times New Roman"/>
          <w:sz w:val="24"/>
          <w:szCs w:val="24"/>
        </w:rPr>
        <w:t>Kişisel verilerin silinmesi, yok edilmesi veya anonim hale getirilmesiyle ilgili olarak yapılan tüm işlemlerin kayıt altına alınması ve bu kayıtların Kanunda öngörülen süre ile saklanması gerektiği;</w:t>
      </w:r>
    </w:p>
    <w:p w14:paraId="29D3D5A3" w14:textId="77777777" w:rsidR="00043598" w:rsidRDefault="00421816">
      <w:pPr>
        <w:spacing w:before="80"/>
        <w:jc w:val="both"/>
        <w:rPr>
          <w:sz w:val="24"/>
          <w:szCs w:val="24"/>
        </w:rPr>
      </w:pPr>
      <w:r>
        <w:rPr>
          <w:rFonts w:cs="Times New Roman"/>
          <w:sz w:val="24"/>
          <w:szCs w:val="24"/>
        </w:rPr>
        <w:lastRenderedPageBreak/>
        <w:t>Kişisel verileri işleme şartlarının tamamı ortadan kalkmış ve söz konusu bilgiler üçüncü kişilere aktarılmışsa veri sorumlusu sıfatıyla üçüncü kişinin bilgilendirilmesinin ve gerekli işlemlerin yapılmasının temin edilmesi gerektiği;</w:t>
      </w:r>
    </w:p>
    <w:p w14:paraId="3EB78D88" w14:textId="77777777" w:rsidR="00043598" w:rsidRDefault="00421816">
      <w:pPr>
        <w:spacing w:before="80"/>
        <w:jc w:val="both"/>
        <w:rPr>
          <w:sz w:val="24"/>
          <w:szCs w:val="24"/>
        </w:rPr>
      </w:pPr>
      <w:r>
        <w:rPr>
          <w:rFonts w:cs="Times New Roman"/>
          <w:sz w:val="24"/>
          <w:szCs w:val="24"/>
        </w:rPr>
        <w:t xml:space="preserve">Belediyemiz ile paylaşmış olduğunuz kişisel nitelikte veri olması halinde, yapılmış olan paylaşımın, verinin elde edilme biçimini Kanun’a, her türlü yasal mevzuata, dürüstlük kurallarına aykırı olmasından doğacak hukuki ve cezai sorumluluğun veri sorumlusu sıfatıyla tarafınıza ait olacağı hususlarını Kanun’dan doğan diğer yükümlülükleriniz saklı kalmak kaydıyla bilgilerinize sunarız. </w:t>
      </w:r>
    </w:p>
    <w:p w14:paraId="22BD608B" w14:textId="77777777" w:rsidR="00043598" w:rsidRDefault="00421816">
      <w:pPr>
        <w:spacing w:before="80"/>
        <w:jc w:val="right"/>
        <w:rPr>
          <w:sz w:val="24"/>
          <w:szCs w:val="24"/>
        </w:rPr>
      </w:pPr>
      <w:r>
        <w:rPr>
          <w:rFonts w:cs="Times New Roman"/>
          <w:sz w:val="24"/>
          <w:szCs w:val="24"/>
        </w:rPr>
        <w:t>Saygılarımızla;</w:t>
      </w:r>
    </w:p>
    <w:p w14:paraId="562D6892" w14:textId="6AE18376" w:rsidR="00043598" w:rsidRDefault="00421816">
      <w:pPr>
        <w:spacing w:before="80"/>
        <w:jc w:val="right"/>
        <w:rPr>
          <w:sz w:val="24"/>
          <w:szCs w:val="24"/>
        </w:rPr>
      </w:pPr>
      <w:r>
        <w:rPr>
          <w:rFonts w:eastAsia="Calibri" w:cs="Times New Roman"/>
          <w:b/>
          <w:bCs/>
          <w:sz w:val="24"/>
          <w:szCs w:val="24"/>
        </w:rPr>
        <w:t xml:space="preserve">T.C. </w:t>
      </w:r>
      <w:r w:rsidR="00E15D1D">
        <w:rPr>
          <w:rFonts w:eastAsia="Calibri" w:cs="Times New Roman"/>
          <w:b/>
          <w:bCs/>
          <w:sz w:val="24"/>
          <w:szCs w:val="24"/>
        </w:rPr>
        <w:t>BAYBURT</w:t>
      </w:r>
      <w:r>
        <w:rPr>
          <w:rFonts w:eastAsia="Calibri" w:cs="Times New Roman"/>
          <w:b/>
          <w:bCs/>
          <w:sz w:val="24"/>
          <w:szCs w:val="24"/>
        </w:rPr>
        <w:t xml:space="preserve"> BELEDİYE BAŞKANLIĞI</w:t>
      </w:r>
    </w:p>
    <w:sectPr w:rsidR="00043598">
      <w:headerReference w:type="default" r:id="rId6"/>
      <w:pgSz w:w="11906" w:h="16838"/>
      <w:pgMar w:top="990" w:right="1417" w:bottom="1417" w:left="1417" w:header="708"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9666" w14:textId="77777777" w:rsidR="00E41AE7" w:rsidRDefault="00E41AE7">
      <w:pPr>
        <w:spacing w:after="0" w:line="240" w:lineRule="auto"/>
      </w:pPr>
      <w:r>
        <w:separator/>
      </w:r>
    </w:p>
  </w:endnote>
  <w:endnote w:type="continuationSeparator" w:id="0">
    <w:p w14:paraId="410E7071" w14:textId="77777777" w:rsidR="00E41AE7" w:rsidRDefault="00E4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7E0F3" w14:textId="77777777" w:rsidR="00E41AE7" w:rsidRDefault="00E41AE7">
      <w:pPr>
        <w:spacing w:after="0" w:line="240" w:lineRule="auto"/>
      </w:pPr>
      <w:r>
        <w:separator/>
      </w:r>
    </w:p>
  </w:footnote>
  <w:footnote w:type="continuationSeparator" w:id="0">
    <w:p w14:paraId="452AA96E" w14:textId="77777777" w:rsidR="00E41AE7" w:rsidRDefault="00E4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2C6E" w14:textId="77777777" w:rsidR="00043598" w:rsidRDefault="00421816">
    <w:pPr>
      <w:pStyle w:val="stBilgi"/>
    </w:pPr>
    <w:r>
      <w:rPr>
        <w:noProof/>
      </w:rPr>
      <w:drawing>
        <wp:anchor distT="0" distB="0" distL="0" distR="0" simplePos="0" relativeHeight="3" behindDoc="1" locked="0" layoutInCell="0" allowOverlap="1" wp14:anchorId="2AC4EB91" wp14:editId="13071D34">
          <wp:simplePos x="0" y="0"/>
          <wp:positionH relativeFrom="column">
            <wp:posOffset>-631190</wp:posOffset>
          </wp:positionH>
          <wp:positionV relativeFrom="paragraph">
            <wp:posOffset>-283210</wp:posOffset>
          </wp:positionV>
          <wp:extent cx="1189990" cy="1226185"/>
          <wp:effectExtent l="0" t="0" r="0" b="0"/>
          <wp:wrapSquare wrapText="largest"/>
          <wp:docPr id="1"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9990" cy="1226185"/>
                  </a:xfrm>
                  <a:prstGeom prst="rect">
                    <a:avLst/>
                  </a:prstGeom>
                </pic:spPr>
              </pic:pic>
            </a:graphicData>
          </a:graphic>
          <wp14:sizeRelH relativeFrom="margin">
            <wp14:pctWidth>0</wp14:pctWidth>
          </wp14:sizeRelH>
        </wp:anchor>
      </w:drawing>
    </w:r>
  </w:p>
  <w:p w14:paraId="0BCD55ED" w14:textId="77777777" w:rsidR="00043598" w:rsidRDefault="00043598">
    <w:pPr>
      <w:pStyle w:val="stBilgi"/>
    </w:pPr>
  </w:p>
  <w:p w14:paraId="5F662708" w14:textId="77777777" w:rsidR="00043598" w:rsidRDefault="00043598">
    <w:pPr>
      <w:pStyle w:val="stBilgi"/>
    </w:pPr>
  </w:p>
  <w:p w14:paraId="6CF4581D" w14:textId="77777777" w:rsidR="00043598" w:rsidRDefault="00043598">
    <w:pPr>
      <w:pStyle w:val="stBilgi"/>
    </w:pPr>
  </w:p>
  <w:p w14:paraId="74E53430" w14:textId="77777777" w:rsidR="00043598" w:rsidRDefault="00043598">
    <w:pPr>
      <w:pStyle w:val="stBilgi"/>
    </w:pPr>
  </w:p>
  <w:p w14:paraId="181005C2" w14:textId="77777777" w:rsidR="00043598" w:rsidRDefault="00043598">
    <w:pPr>
      <w:pStyle w:val="stBilgi"/>
    </w:pPr>
  </w:p>
  <w:p w14:paraId="39B9A1BE" w14:textId="77777777" w:rsidR="00043598" w:rsidRDefault="0004359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598"/>
    <w:rsid w:val="00043598"/>
    <w:rsid w:val="001C133B"/>
    <w:rsid w:val="00421816"/>
    <w:rsid w:val="00E15D1D"/>
    <w:rsid w:val="00E41AE7"/>
    <w:rsid w:val="00FD6D1B"/>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1C51"/>
  <w15:docId w15:val="{DC6F3AD0-607D-4BB7-8B0B-77F91A8A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AB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383421"/>
    <w:rPr>
      <w:rFonts w:ascii="Segoe UI" w:hAnsi="Segoe UI" w:cs="Segoe UI"/>
      <w:sz w:val="18"/>
      <w:szCs w:val="18"/>
    </w:rPr>
  </w:style>
  <w:style w:type="character" w:customStyle="1" w:styleId="stBilgiChar">
    <w:name w:val="Üst Bilgi Char"/>
    <w:basedOn w:val="VarsaylanParagrafYazTipi"/>
    <w:uiPriority w:val="99"/>
    <w:qFormat/>
    <w:rsid w:val="006D7BE3"/>
  </w:style>
  <w:style w:type="character" w:customStyle="1" w:styleId="AltBilgiChar">
    <w:name w:val="Alt Bilgi Char"/>
    <w:basedOn w:val="VarsaylanParagrafYazTipi"/>
    <w:link w:val="AltBilgi"/>
    <w:uiPriority w:val="99"/>
    <w:qFormat/>
    <w:rsid w:val="006D7BE3"/>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ListeParagraf">
    <w:name w:val="List Paragraph"/>
    <w:basedOn w:val="Normal"/>
    <w:uiPriority w:val="34"/>
    <w:qFormat/>
    <w:rsid w:val="00B16FC1"/>
    <w:pPr>
      <w:ind w:left="720"/>
      <w:contextualSpacing/>
    </w:pPr>
  </w:style>
  <w:style w:type="paragraph" w:styleId="BalonMetni">
    <w:name w:val="Balloon Text"/>
    <w:basedOn w:val="Normal"/>
    <w:link w:val="BalonMetniChar"/>
    <w:uiPriority w:val="99"/>
    <w:semiHidden/>
    <w:unhideWhenUsed/>
    <w:qFormat/>
    <w:rsid w:val="00383421"/>
    <w:pPr>
      <w:spacing w:after="0" w:line="240" w:lineRule="auto"/>
    </w:pPr>
    <w:rPr>
      <w:rFonts w:ascii="Segoe UI" w:hAnsi="Segoe UI" w:cs="Segoe UI"/>
      <w:sz w:val="18"/>
      <w:szCs w:val="18"/>
    </w:rPr>
  </w:style>
  <w:style w:type="paragraph" w:customStyle="1" w:styleId="stvealtbilgi">
    <w:name w:val="Üst ve alt bilgi"/>
    <w:basedOn w:val="Normal"/>
    <w:qFormat/>
  </w:style>
  <w:style w:type="paragraph" w:styleId="stBilgi">
    <w:name w:val="header"/>
    <w:basedOn w:val="Normal"/>
    <w:uiPriority w:val="99"/>
    <w:unhideWhenUsed/>
    <w:rsid w:val="006D7BE3"/>
    <w:pPr>
      <w:tabs>
        <w:tab w:val="center" w:pos="4536"/>
        <w:tab w:val="right" w:pos="9072"/>
      </w:tabs>
      <w:spacing w:after="0" w:line="240" w:lineRule="auto"/>
    </w:pPr>
  </w:style>
  <w:style w:type="paragraph" w:styleId="AltBilgi">
    <w:name w:val="footer"/>
    <w:basedOn w:val="Normal"/>
    <w:link w:val="AltBilgiChar"/>
    <w:uiPriority w:val="99"/>
    <w:unhideWhenUsed/>
    <w:rsid w:val="006D7BE3"/>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Av.Ayşegül Yazar</dc:creator>
  <cp:keywords>C2 C2 C2 C2 C2 C2 C2</cp:keywords>
  <dc:description/>
  <cp:lastModifiedBy>betül yazar</cp:lastModifiedBy>
  <cp:revision>4</cp:revision>
  <dcterms:created xsi:type="dcterms:W3CDTF">2022-04-13T11:24:00Z</dcterms:created>
  <dcterms:modified xsi:type="dcterms:W3CDTF">2022-09-09T11:33:00Z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LP">
    <vt:lpwstr>TRKSST-C2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TURKASSETSINIFLANDIRMA">
    <vt:lpwstr>C2</vt:lpwstr>
  </property>
  <property fmtid="{D5CDD505-2E9C-101B-9397-08002B2CF9AE}" pid="10" name="TitusGUID">
    <vt:lpwstr>a52cbf32-736d-4881-9d89-125d2c1d8cbf</vt:lpwstr>
  </property>
</Properties>
</file>