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E801" w14:textId="77777777" w:rsidR="00C97D6C" w:rsidRDefault="00D54F9E">
      <w:pPr>
        <w:jc w:val="center"/>
        <w:rPr>
          <w:rFonts w:ascii="Calibri" w:hAnsi="Calibri" w:cs="Times New Roman"/>
          <w:b/>
          <w:sz w:val="32"/>
          <w:szCs w:val="32"/>
        </w:rPr>
      </w:pPr>
      <w:r>
        <w:rPr>
          <w:rFonts w:cs="Times New Roman"/>
          <w:b/>
          <w:noProof/>
          <w:sz w:val="32"/>
          <w:szCs w:val="32"/>
        </w:rPr>
        <w:drawing>
          <wp:anchor distT="0" distB="0" distL="0" distR="0" simplePos="0" relativeHeight="2" behindDoc="0" locked="0" layoutInCell="0" allowOverlap="1" wp14:anchorId="1934B327" wp14:editId="15675B1D">
            <wp:simplePos x="0" y="0"/>
            <wp:positionH relativeFrom="column">
              <wp:posOffset>-115570</wp:posOffset>
            </wp:positionH>
            <wp:positionV relativeFrom="paragraph">
              <wp:posOffset>153670</wp:posOffset>
            </wp:positionV>
            <wp:extent cx="968375" cy="997585"/>
            <wp:effectExtent l="0" t="0" r="3175" b="0"/>
            <wp:wrapSquare wrapText="largest"/>
            <wp:docPr id="1"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68375" cy="997585"/>
                    </a:xfrm>
                    <a:prstGeom prst="rect">
                      <a:avLst/>
                    </a:prstGeom>
                  </pic:spPr>
                </pic:pic>
              </a:graphicData>
            </a:graphic>
            <wp14:sizeRelH relativeFrom="margin">
              <wp14:pctWidth>0</wp14:pctWidth>
            </wp14:sizeRelH>
          </wp:anchor>
        </w:drawing>
      </w:r>
    </w:p>
    <w:p w14:paraId="2FF94415" w14:textId="1BE4B3DD" w:rsidR="00C97D6C" w:rsidRDefault="00D54F9E">
      <w:pPr>
        <w:jc w:val="center"/>
        <w:rPr>
          <w:rFonts w:ascii="Calibri" w:hAnsi="Calibri" w:cs="Times New Roman"/>
          <w:b/>
          <w:sz w:val="32"/>
          <w:szCs w:val="32"/>
        </w:rPr>
      </w:pPr>
      <w:r>
        <w:rPr>
          <w:rFonts w:cs="Times New Roman"/>
          <w:b/>
          <w:sz w:val="32"/>
          <w:szCs w:val="32"/>
        </w:rPr>
        <w:t xml:space="preserve">T.C </w:t>
      </w:r>
      <w:r w:rsidR="00907630">
        <w:rPr>
          <w:rFonts w:cs="Times New Roman"/>
          <w:b/>
          <w:sz w:val="32"/>
          <w:szCs w:val="32"/>
        </w:rPr>
        <w:t>BAYBURT</w:t>
      </w:r>
      <w:r>
        <w:rPr>
          <w:rFonts w:cs="Times New Roman"/>
          <w:b/>
          <w:sz w:val="32"/>
          <w:szCs w:val="32"/>
        </w:rPr>
        <w:t xml:space="preserve"> BELEDİYE BAŞKANLIĞI</w:t>
      </w:r>
    </w:p>
    <w:p w14:paraId="08B5ABAE" w14:textId="77777777" w:rsidR="00C97D6C" w:rsidRDefault="00D54F9E">
      <w:pPr>
        <w:jc w:val="center"/>
        <w:rPr>
          <w:rFonts w:ascii="Calibri" w:hAnsi="Calibri"/>
        </w:rPr>
      </w:pPr>
      <w:r>
        <w:rPr>
          <w:rFonts w:cs="Times New Roman"/>
          <w:b/>
          <w:sz w:val="32"/>
          <w:szCs w:val="32"/>
        </w:rPr>
        <w:t xml:space="preserve"> KİŞİSEL VERİ SAKLAMA VE İMHA POLİTİKASI</w:t>
      </w:r>
    </w:p>
    <w:p w14:paraId="3C87E1B7" w14:textId="77777777" w:rsidR="00C97D6C" w:rsidRDefault="00C97D6C">
      <w:pPr>
        <w:jc w:val="center"/>
        <w:rPr>
          <w:rFonts w:ascii="Calibri" w:hAnsi="Calibri" w:cs="Times New Roman"/>
          <w:sz w:val="24"/>
          <w:szCs w:val="24"/>
        </w:rPr>
      </w:pPr>
    </w:p>
    <w:p w14:paraId="43EB0977" w14:textId="77777777" w:rsidR="00C97D6C" w:rsidRDefault="00D54F9E">
      <w:pPr>
        <w:pStyle w:val="Balk1"/>
        <w:rPr>
          <w:rFonts w:ascii="Calibri" w:hAnsi="Calibri"/>
        </w:rPr>
      </w:pPr>
      <w:bookmarkStart w:id="0" w:name="_Toc27918034"/>
      <w:r>
        <w:rPr>
          <w:rFonts w:ascii="Calibri" w:hAnsi="Calibri"/>
        </w:rPr>
        <w:t>AMAÇ VE KAPSAM</w:t>
      </w:r>
      <w:bookmarkEnd w:id="0"/>
    </w:p>
    <w:p w14:paraId="2AD6E7DC" w14:textId="6AB338B5" w:rsidR="00C97D6C" w:rsidRDefault="00D54F9E">
      <w:pPr>
        <w:spacing w:before="120"/>
        <w:ind w:left="170" w:firstLine="709"/>
        <w:jc w:val="both"/>
      </w:pPr>
      <w:r>
        <w:rPr>
          <w:rFonts w:cs="Times New Roman"/>
          <w:sz w:val="24"/>
          <w:szCs w:val="24"/>
        </w:rPr>
        <w:t xml:space="preserve">İşbu Politika, 6698 sayılı Kişisel Verilerin Korunması Kanunu </w:t>
      </w:r>
      <w:r>
        <w:rPr>
          <w:rFonts w:cs="Times New Roman"/>
          <w:b/>
          <w:bCs/>
          <w:sz w:val="24"/>
          <w:szCs w:val="24"/>
        </w:rPr>
        <w:t>“(KVKK)”</w:t>
      </w:r>
      <w:r>
        <w:rPr>
          <w:rFonts w:cs="Times New Roman"/>
          <w:sz w:val="24"/>
          <w:szCs w:val="24"/>
        </w:rPr>
        <w:t xml:space="preserve"> ve bu Kanuna dayanarak hazırlanan Kişisel Verilerin Silinmesi, Yok Edilmesi veya Anonim Hale Getirilmesi Hakkında Yönetmelik gereği hazırlanmış olup,</w:t>
      </w:r>
      <w:r w:rsidR="00907630">
        <w:rPr>
          <w:rFonts w:cs="Times New Roman"/>
          <w:sz w:val="24"/>
          <w:szCs w:val="24"/>
        </w:rPr>
        <w:t xml:space="preserve"> </w:t>
      </w:r>
      <w:r w:rsidR="00907630">
        <w:rPr>
          <w:rFonts w:cs="Times New Roman"/>
          <w:b/>
          <w:bCs/>
          <w:sz w:val="24"/>
          <w:szCs w:val="24"/>
        </w:rPr>
        <w:t>Bayburt</w:t>
      </w:r>
      <w:r>
        <w:rPr>
          <w:rFonts w:cs="Times New Roman"/>
          <w:b/>
          <w:bCs/>
          <w:sz w:val="24"/>
          <w:szCs w:val="24"/>
        </w:rPr>
        <w:t xml:space="preserve"> Belediye Başkanlığı “(Belediye)”</w:t>
      </w:r>
      <w:r>
        <w:rPr>
          <w:rFonts w:cs="Times New Roman"/>
          <w:sz w:val="24"/>
          <w:szCs w:val="24"/>
        </w:rPr>
        <w:t xml:space="preserve"> kişisel verilerin saklanması ve imhasına yönelik esasları, saklama ve imha faaliyeti sürecinde izlenecek yöntemleri ve yükümlülükleri düzenlemektedir.</w:t>
      </w:r>
    </w:p>
    <w:p w14:paraId="11899D4B" w14:textId="77777777" w:rsidR="00C97D6C" w:rsidRDefault="00D54F9E">
      <w:pPr>
        <w:spacing w:before="120"/>
        <w:ind w:left="170" w:firstLine="709"/>
        <w:jc w:val="both"/>
        <w:rPr>
          <w:rFonts w:ascii="Calibri" w:hAnsi="Calibri"/>
        </w:rPr>
      </w:pPr>
      <w:r>
        <w:rPr>
          <w:rFonts w:cs="Times New Roman"/>
          <w:sz w:val="24"/>
          <w:szCs w:val="24"/>
        </w:rPr>
        <w:t>İşbu Politika, Kanunda tanımlandığı üzere, Belediye’nin tamamen veya kısmen otomatik olan ya da herhangi bir veri kayıt sisteminin parçası olmak kaydıyla otomatik olmayan yollarla verilerin işlendiği sistemlerde yer alan kişisel verileri ve özel nitelikli kişisel verileri kapsamaktadır.</w:t>
      </w:r>
    </w:p>
    <w:p w14:paraId="67640CD4" w14:textId="77777777" w:rsidR="00C97D6C" w:rsidRDefault="00C97D6C">
      <w:pPr>
        <w:spacing w:before="120"/>
        <w:ind w:left="170" w:firstLine="709"/>
        <w:jc w:val="both"/>
        <w:rPr>
          <w:rFonts w:ascii="Calibri" w:hAnsi="Calibri" w:cs="Times New Roman"/>
          <w:sz w:val="24"/>
          <w:szCs w:val="24"/>
        </w:rPr>
      </w:pPr>
    </w:p>
    <w:p w14:paraId="044CFEE8" w14:textId="77777777" w:rsidR="00C97D6C" w:rsidRDefault="00D54F9E">
      <w:pPr>
        <w:pStyle w:val="Balk1"/>
        <w:rPr>
          <w:rFonts w:ascii="Calibri" w:hAnsi="Calibri"/>
        </w:rPr>
      </w:pPr>
      <w:bookmarkStart w:id="1" w:name="_Toc27918035"/>
      <w:r>
        <w:rPr>
          <w:rFonts w:ascii="Calibri" w:hAnsi="Calibri"/>
        </w:rPr>
        <w:t>GENEL KAPSAM VE YASAL DAYANAK</w:t>
      </w:r>
      <w:bookmarkEnd w:id="1"/>
      <w:r>
        <w:rPr>
          <w:rFonts w:ascii="Calibri" w:hAnsi="Calibri"/>
        </w:rPr>
        <w:t xml:space="preserve"> </w:t>
      </w:r>
    </w:p>
    <w:p w14:paraId="18DBAE40" w14:textId="77777777" w:rsidR="00C97D6C" w:rsidRDefault="00C97D6C">
      <w:pPr>
        <w:jc w:val="both"/>
        <w:rPr>
          <w:rFonts w:ascii="Calibri" w:hAnsi="Calibri" w:cs="Times New Roman"/>
          <w:sz w:val="24"/>
          <w:szCs w:val="24"/>
        </w:rPr>
      </w:pPr>
    </w:p>
    <w:p w14:paraId="3EB887EB" w14:textId="77777777" w:rsidR="00C97D6C" w:rsidRDefault="00D54F9E">
      <w:pPr>
        <w:pStyle w:val="Balk2"/>
        <w:rPr>
          <w:rFonts w:ascii="Calibri" w:hAnsi="Calibri"/>
        </w:rPr>
      </w:pPr>
      <w:bookmarkStart w:id="2" w:name="_Toc27918036"/>
      <w:r>
        <w:rPr>
          <w:rFonts w:ascii="Calibri" w:hAnsi="Calibri"/>
        </w:rPr>
        <w:t>Kişisel Verilerin Saklanmasını Gerektiren Hukuki, Teknik ya da Diğer Sebepler</w:t>
      </w:r>
      <w:bookmarkEnd w:id="2"/>
    </w:p>
    <w:p w14:paraId="484324D4" w14:textId="4F4B96EA" w:rsidR="00C97D6C" w:rsidRDefault="00D54F9E">
      <w:pPr>
        <w:spacing w:before="120"/>
        <w:ind w:left="170" w:firstLine="709"/>
        <w:jc w:val="both"/>
        <w:rPr>
          <w:rFonts w:ascii="Calibri" w:hAnsi="Calibri"/>
        </w:rPr>
      </w:pPr>
      <w:r>
        <w:rPr>
          <w:rFonts w:cs="Times New Roman"/>
          <w:sz w:val="24"/>
          <w:szCs w:val="24"/>
          <w:u w:val="single"/>
        </w:rPr>
        <w:t xml:space="preserve">6698 sayılı Kişisel Verilerin Korunması Kanunu uyarınca, </w:t>
      </w:r>
      <w:r w:rsidR="00907630">
        <w:rPr>
          <w:rFonts w:cs="Times New Roman"/>
          <w:sz w:val="24"/>
          <w:szCs w:val="24"/>
          <w:u w:val="single"/>
        </w:rPr>
        <w:t>Bayburt</w:t>
      </w:r>
      <w:r>
        <w:rPr>
          <w:rFonts w:cs="Times New Roman"/>
          <w:sz w:val="24"/>
          <w:szCs w:val="24"/>
          <w:u w:val="single"/>
        </w:rPr>
        <w:t xml:space="preserve"> Belediye Başkanlığı, “Veri Sorumlusu’’ sıfatıyla;</w:t>
      </w:r>
    </w:p>
    <w:p w14:paraId="52E8A66A" w14:textId="77777777" w:rsidR="00C97D6C" w:rsidRDefault="00D54F9E">
      <w:pPr>
        <w:spacing w:before="120"/>
        <w:ind w:left="170" w:firstLine="709"/>
        <w:jc w:val="both"/>
        <w:rPr>
          <w:rFonts w:ascii="Calibri" w:hAnsi="Calibri"/>
        </w:rPr>
      </w:pPr>
      <w:r>
        <w:rPr>
          <w:rFonts w:cs="Times New Roman"/>
          <w:sz w:val="24"/>
          <w:szCs w:val="24"/>
        </w:rPr>
        <w:t>Kurumumuzun bağlı bulunduğu kanun ve ilgili mevzuatları kapsamında sunacağı hizmet ve faaliyetler, bu faaliyetlerin doğrudan veya dolaylı taraflarından edinilen kişisel verileri, Kanun ve ilgili mevzuatlar uyarınca hazırlanan Kişisel Verilerin İşlenmesi ve Korunması Politikasında belirtildiği şekilde işleyebilecek, kaydedebilecek, muhafaza edebilecek, güncelleyebilecek ve ilgili mevzuatlarda öngörüldüğü üzere üçüncü kişilere aktarabilecektir.</w:t>
      </w:r>
    </w:p>
    <w:p w14:paraId="424522B3" w14:textId="64BB3781" w:rsidR="00C97D6C" w:rsidRDefault="00907630">
      <w:pPr>
        <w:spacing w:before="120"/>
        <w:ind w:left="170" w:firstLine="709"/>
        <w:jc w:val="both"/>
      </w:pPr>
      <w:r w:rsidRPr="00673100">
        <w:rPr>
          <w:rFonts w:cs="Times New Roman"/>
          <w:sz w:val="24"/>
          <w:szCs w:val="24"/>
        </w:rPr>
        <w:t>Bayburt</w:t>
      </w:r>
      <w:r w:rsidR="00D54F9E">
        <w:rPr>
          <w:rFonts w:cs="Times New Roman"/>
          <w:sz w:val="24"/>
          <w:szCs w:val="24"/>
        </w:rPr>
        <w:t xml:space="preserve"> Belediye Başkanlığı tarafından; çalışan, çalışan adayı, iş ortakları ve tedarikçiler vb. kişilerden kimlik, iletişim, özlük, finans, işlem güvenliği, hukuki işlem gibi kategorilerine ait kişisel veriler işlenebilmektedir.</w:t>
      </w:r>
    </w:p>
    <w:p w14:paraId="7150FFF8" w14:textId="77777777" w:rsidR="00C97D6C" w:rsidRDefault="00D54F9E">
      <w:pPr>
        <w:pStyle w:val="Balk2"/>
        <w:rPr>
          <w:rFonts w:ascii="Calibri" w:hAnsi="Calibri"/>
        </w:rPr>
      </w:pPr>
      <w:r>
        <w:rPr>
          <w:rFonts w:ascii="Calibri" w:hAnsi="Calibri"/>
        </w:rPr>
        <w:t xml:space="preserve"> </w:t>
      </w:r>
      <w:bookmarkStart w:id="3" w:name="_Toc27918037"/>
      <w:r>
        <w:rPr>
          <w:rFonts w:ascii="Calibri" w:hAnsi="Calibri"/>
        </w:rPr>
        <w:t>Kişisel Verilerin İşlenme Amaçları ve Hukuki Sebepler</w:t>
      </w:r>
      <w:bookmarkEnd w:id="3"/>
    </w:p>
    <w:p w14:paraId="4B78D038" w14:textId="18000521" w:rsidR="00C97D6C" w:rsidRDefault="00907630">
      <w:pPr>
        <w:jc w:val="both"/>
      </w:pPr>
      <w:r w:rsidRPr="00673100">
        <w:rPr>
          <w:rFonts w:cs="Times New Roman"/>
          <w:sz w:val="24"/>
          <w:szCs w:val="24"/>
        </w:rPr>
        <w:t>Bayburt</w:t>
      </w:r>
      <w:r w:rsidR="00D54F9E">
        <w:rPr>
          <w:rFonts w:cs="Times New Roman"/>
          <w:sz w:val="24"/>
          <w:szCs w:val="24"/>
        </w:rPr>
        <w:t xml:space="preserve"> Belediyesi tarafından;</w:t>
      </w:r>
    </w:p>
    <w:p w14:paraId="74D8C962" w14:textId="279D6F2D" w:rsidR="00C97D6C" w:rsidRDefault="00D54F9E">
      <w:pPr>
        <w:pStyle w:val="ListeParagraf"/>
        <w:numPr>
          <w:ilvl w:val="0"/>
          <w:numId w:val="2"/>
        </w:numPr>
        <w:spacing w:before="120"/>
        <w:ind w:left="714" w:hanging="357"/>
        <w:jc w:val="both"/>
      </w:pPr>
      <w:r>
        <w:rPr>
          <w:rFonts w:cs="Times New Roman"/>
          <w:sz w:val="24"/>
          <w:szCs w:val="24"/>
        </w:rPr>
        <w:t xml:space="preserve">İşlenen kişisel veriler aydınlatma bildiriminde açıklanan işleme amaçlarının gerçekleştirilmesi, </w:t>
      </w:r>
      <w:r w:rsidR="00907630" w:rsidRPr="00673100">
        <w:rPr>
          <w:rFonts w:cs="Times New Roman"/>
          <w:sz w:val="24"/>
          <w:szCs w:val="24"/>
        </w:rPr>
        <w:t>Bayburt</w:t>
      </w:r>
      <w:r>
        <w:rPr>
          <w:rFonts w:cs="Times New Roman"/>
          <w:sz w:val="24"/>
          <w:szCs w:val="24"/>
        </w:rPr>
        <w:t xml:space="preserve"> Belediye Başkanlığı’nın faaliyetlerinin görülmesi ve mevzuattan kaynaklanan yükümlülüklerin yerine getirilmesi, ilgili kayıt ve belgelerin </w:t>
      </w:r>
      <w:r>
        <w:rPr>
          <w:rFonts w:cs="Times New Roman"/>
          <w:sz w:val="24"/>
          <w:szCs w:val="24"/>
        </w:rPr>
        <w:lastRenderedPageBreak/>
        <w:t>düzenlenebilmesi, yerel ve uluslararası mevzuatlar tarafından zorunlu tutulan bilgi ve belge saklama, raporlama, bilgilendirme, denetim vb. yükümlülükleri yerine getirilmesi,</w:t>
      </w:r>
    </w:p>
    <w:p w14:paraId="3BB2BB06" w14:textId="77777777" w:rsidR="00C97D6C" w:rsidRDefault="00D54F9E">
      <w:pPr>
        <w:pStyle w:val="ListeParagraf"/>
        <w:numPr>
          <w:ilvl w:val="0"/>
          <w:numId w:val="2"/>
        </w:numPr>
        <w:spacing w:before="120"/>
        <w:ind w:left="714" w:hanging="357"/>
        <w:jc w:val="both"/>
        <w:rPr>
          <w:rFonts w:ascii="Calibri" w:hAnsi="Calibri"/>
        </w:rPr>
      </w:pPr>
      <w:r>
        <w:rPr>
          <w:rFonts w:cs="Times New Roman"/>
          <w:sz w:val="24"/>
          <w:szCs w:val="24"/>
        </w:rPr>
        <w:t>Bilgi işlem prosedürlerinin yerine getirilmesi, sistem altyapısı, alınan bilgi işlem destek hizmetlerinin gerektirmesi, ilgili hizmet ve ürünlere ilişkin olarak veri sahiplerine gerekli bilgilerin aktarılması amacıyla iletişim kurulabilmesi,</w:t>
      </w:r>
    </w:p>
    <w:p w14:paraId="52BDA9EC" w14:textId="77777777" w:rsidR="00C97D6C" w:rsidRDefault="00D54F9E">
      <w:pPr>
        <w:pStyle w:val="ListeParagraf"/>
        <w:numPr>
          <w:ilvl w:val="0"/>
          <w:numId w:val="2"/>
        </w:numPr>
        <w:spacing w:before="120"/>
        <w:ind w:left="714" w:hanging="357"/>
        <w:jc w:val="both"/>
      </w:pPr>
      <w:r>
        <w:rPr>
          <w:rFonts w:cs="Times New Roman"/>
          <w:sz w:val="24"/>
          <w:szCs w:val="24"/>
        </w:rPr>
        <w:t>Belediyecilik faaliyetleri kapsamında; şikâyet yönetimi, verilen hizmetlerle ilgili görüş ve öneri almak, sorun-hata bildirimlerinin alınabilmesi, şikâyet ve taleplere yönelik bilgi verilebilmesi,</w:t>
      </w:r>
    </w:p>
    <w:p w14:paraId="512CAD48" w14:textId="77777777" w:rsidR="00C97D6C" w:rsidRDefault="00D54F9E">
      <w:pPr>
        <w:pStyle w:val="ListeParagraf"/>
        <w:numPr>
          <w:ilvl w:val="0"/>
          <w:numId w:val="2"/>
        </w:numPr>
        <w:spacing w:before="120"/>
        <w:ind w:left="714" w:hanging="357"/>
        <w:jc w:val="both"/>
        <w:rPr>
          <w:rFonts w:ascii="Calibri" w:hAnsi="Calibri"/>
        </w:rPr>
      </w:pPr>
      <w:r>
        <w:rPr>
          <w:rFonts w:cs="Times New Roman"/>
          <w:sz w:val="24"/>
          <w:szCs w:val="24"/>
        </w:rPr>
        <w:t>İnternet sitesi üzerinden e-ödeme işlemlerinin gerçekleştirilmesi, üçüncü kişiler ile lojistik iş birliğini sağlayarak gerekli bilgi ve belgelerin ulaştırılması,</w:t>
      </w:r>
    </w:p>
    <w:p w14:paraId="3A00883C" w14:textId="77777777" w:rsidR="00C97D6C" w:rsidRDefault="00D54F9E">
      <w:pPr>
        <w:pStyle w:val="ListeParagraf"/>
        <w:numPr>
          <w:ilvl w:val="0"/>
          <w:numId w:val="2"/>
        </w:numPr>
        <w:spacing w:before="120"/>
        <w:ind w:left="714" w:hanging="357"/>
        <w:jc w:val="both"/>
        <w:rPr>
          <w:rFonts w:ascii="Calibri" w:hAnsi="Calibri"/>
        </w:rPr>
      </w:pPr>
      <w:proofErr w:type="gramStart"/>
      <w:r>
        <w:rPr>
          <w:rFonts w:cs="Times New Roman"/>
          <w:sz w:val="24"/>
          <w:szCs w:val="24"/>
        </w:rPr>
        <w:t>Resmi</w:t>
      </w:r>
      <w:proofErr w:type="gramEnd"/>
      <w:r>
        <w:rPr>
          <w:rFonts w:cs="Times New Roman"/>
          <w:sz w:val="24"/>
          <w:szCs w:val="24"/>
        </w:rPr>
        <w:t xml:space="preserve"> kurumlar ve ilgili mevzuat hükümleri uyarınca gerekli bilgi ve belge saklama, raporlama, bilgilendirme, denetim ve taraf olunan sözleşmelerin yerine getirilmesine ilişkin</w:t>
      </w:r>
      <w:r>
        <w:rPr>
          <w:rFonts w:cs="Times New Roman"/>
        </w:rPr>
        <w:t xml:space="preserve"> </w:t>
      </w:r>
      <w:r>
        <w:rPr>
          <w:rFonts w:cs="Times New Roman"/>
          <w:sz w:val="24"/>
          <w:szCs w:val="24"/>
        </w:rPr>
        <w:t>yükümlülüklerinin yerine getirilmesi,</w:t>
      </w:r>
    </w:p>
    <w:p w14:paraId="417740E9" w14:textId="77777777" w:rsidR="00C97D6C" w:rsidRDefault="00D54F9E">
      <w:pPr>
        <w:pStyle w:val="ListeParagraf"/>
        <w:numPr>
          <w:ilvl w:val="0"/>
          <w:numId w:val="2"/>
        </w:numPr>
        <w:spacing w:before="120"/>
        <w:ind w:left="714" w:hanging="357"/>
        <w:jc w:val="both"/>
        <w:rPr>
          <w:rFonts w:ascii="Calibri" w:hAnsi="Calibri"/>
        </w:rPr>
      </w:pPr>
      <w:proofErr w:type="gramStart"/>
      <w:r>
        <w:rPr>
          <w:rFonts w:cs="Times New Roman"/>
          <w:sz w:val="24"/>
          <w:szCs w:val="24"/>
        </w:rPr>
        <w:t>Resmi</w:t>
      </w:r>
      <w:proofErr w:type="gramEnd"/>
      <w:r>
        <w:rPr>
          <w:rFonts w:cs="Times New Roman"/>
          <w:sz w:val="24"/>
          <w:szCs w:val="24"/>
        </w:rPr>
        <w:t xml:space="preserve"> kurumlardan veya veri sahiplerinden gelen taleplerin incelenmesi, değerlendirilmesi ve cevaplandırılması,</w:t>
      </w:r>
    </w:p>
    <w:p w14:paraId="1701FFB1" w14:textId="0532F94D" w:rsidR="00C97D6C" w:rsidRDefault="00D54F9E">
      <w:pPr>
        <w:pStyle w:val="ListeParagraf"/>
        <w:numPr>
          <w:ilvl w:val="0"/>
          <w:numId w:val="2"/>
        </w:numPr>
        <w:spacing w:before="120"/>
        <w:ind w:left="714" w:hanging="357"/>
        <w:jc w:val="both"/>
        <w:rPr>
          <w:rFonts w:ascii="Calibri" w:hAnsi="Calibri"/>
        </w:rPr>
      </w:pPr>
      <w:r>
        <w:rPr>
          <w:rFonts w:cs="Times New Roman"/>
          <w:sz w:val="24"/>
          <w:szCs w:val="24"/>
        </w:rPr>
        <w:t>Kurumsal sürdürülebilirlik faaliyetlerinin planlanması ve icrası,</w:t>
      </w:r>
      <w:r w:rsidR="00907630">
        <w:rPr>
          <w:rFonts w:cs="Times New Roman"/>
          <w:sz w:val="24"/>
          <w:szCs w:val="24"/>
        </w:rPr>
        <w:t xml:space="preserve"> </w:t>
      </w:r>
      <w:r>
        <w:rPr>
          <w:rFonts w:cs="Times New Roman"/>
          <w:sz w:val="24"/>
          <w:szCs w:val="24"/>
        </w:rPr>
        <w:t xml:space="preserve">belirlenmesi ve uygulanması amacı doğrultusunda; Belediye tarafından yürütülen finans operasyonları, sağlık hizmetleri finansmanı, planlaması ve sağlık hizmetlerinin verilmesi, iletişim, satın alma operasyonları (talep, teklif, değerlendirme, sipariş, bütçeleme, sözleşme), Belediye içi sistem ve uygulama yönetimi operasyonları, hukuki faaliyetlerin yönetilmesi, </w:t>
      </w:r>
    </w:p>
    <w:p w14:paraId="42BAE2FF" w14:textId="77777777" w:rsidR="00C97D6C" w:rsidRDefault="00D54F9E">
      <w:pPr>
        <w:jc w:val="both"/>
        <w:rPr>
          <w:rFonts w:ascii="Calibri" w:hAnsi="Calibri"/>
        </w:rPr>
      </w:pPr>
      <w:proofErr w:type="gramStart"/>
      <w:r>
        <w:rPr>
          <w:rFonts w:cs="Times New Roman"/>
          <w:sz w:val="24"/>
          <w:szCs w:val="24"/>
        </w:rPr>
        <w:t>amaçlarıyla</w:t>
      </w:r>
      <w:proofErr w:type="gramEnd"/>
      <w:r>
        <w:rPr>
          <w:rFonts w:cs="Times New Roman"/>
          <w:sz w:val="24"/>
          <w:szCs w:val="24"/>
        </w:rPr>
        <w:t xml:space="preserve"> Kanunun 5. Ve 6. Maddelerinde öngörülen kişisel veri işleme ilke ve şartlarına uygun olarak işlenecektir.</w:t>
      </w:r>
    </w:p>
    <w:p w14:paraId="16A3253C" w14:textId="77777777" w:rsidR="00C97D6C" w:rsidRDefault="00C97D6C">
      <w:pPr>
        <w:jc w:val="both"/>
        <w:rPr>
          <w:rFonts w:ascii="Calibri" w:hAnsi="Calibri" w:cs="Times New Roman"/>
          <w:sz w:val="24"/>
          <w:szCs w:val="24"/>
        </w:rPr>
      </w:pPr>
    </w:p>
    <w:p w14:paraId="0BD8250C" w14:textId="77777777" w:rsidR="00C97D6C" w:rsidRDefault="00D54F9E">
      <w:pPr>
        <w:jc w:val="both"/>
        <w:rPr>
          <w:rFonts w:ascii="Calibri" w:hAnsi="Calibri"/>
        </w:rPr>
      </w:pPr>
      <w:r>
        <w:rPr>
          <w:rFonts w:cs="Times New Roman"/>
          <w:b/>
          <w:bCs/>
          <w:sz w:val="24"/>
          <w:szCs w:val="24"/>
        </w:rPr>
        <w:t>2.3 İmhayı Gerektiren Sebepler</w:t>
      </w:r>
    </w:p>
    <w:p w14:paraId="7E120450" w14:textId="77777777" w:rsidR="00C97D6C" w:rsidRDefault="00D54F9E">
      <w:pPr>
        <w:jc w:val="both"/>
        <w:rPr>
          <w:rFonts w:ascii="Calibri" w:hAnsi="Calibri"/>
        </w:rPr>
      </w:pPr>
      <w:r>
        <w:rPr>
          <w:rFonts w:cs="Times New Roman"/>
          <w:sz w:val="24"/>
          <w:szCs w:val="24"/>
        </w:rPr>
        <w:t>Kişisel veriler;</w:t>
      </w:r>
    </w:p>
    <w:p w14:paraId="143C71CB" w14:textId="77777777" w:rsidR="00C97D6C" w:rsidRDefault="00D54F9E">
      <w:pPr>
        <w:jc w:val="both"/>
        <w:rPr>
          <w:rFonts w:ascii="Calibri" w:hAnsi="Calibri"/>
        </w:rPr>
      </w:pPr>
      <w:r>
        <w:rPr>
          <w:rFonts w:cs="Times New Roman"/>
          <w:sz w:val="24"/>
          <w:szCs w:val="24"/>
        </w:rPr>
        <w:t>• İşlenmesine esas teşkil eden sebebin son bulması, ortadan kalkması</w:t>
      </w:r>
    </w:p>
    <w:p w14:paraId="6DE62E9E" w14:textId="77777777" w:rsidR="00C97D6C" w:rsidRDefault="00D54F9E">
      <w:pPr>
        <w:jc w:val="both"/>
        <w:rPr>
          <w:rFonts w:ascii="Calibri" w:hAnsi="Calibri"/>
        </w:rPr>
      </w:pPr>
      <w:r>
        <w:rPr>
          <w:rFonts w:cs="Times New Roman"/>
          <w:sz w:val="24"/>
          <w:szCs w:val="24"/>
        </w:rPr>
        <w:t>• İşlenmesine esas teşkil eden ilgili mevzuat hükümlerinin değiştirilmesi veya yürürlükten kalkması,</w:t>
      </w:r>
    </w:p>
    <w:p w14:paraId="3297543E" w14:textId="77777777" w:rsidR="00C97D6C" w:rsidRDefault="00D54F9E">
      <w:pPr>
        <w:jc w:val="both"/>
        <w:rPr>
          <w:rFonts w:ascii="Calibri" w:hAnsi="Calibri"/>
        </w:rPr>
      </w:pPr>
      <w:r>
        <w:rPr>
          <w:rFonts w:cs="Times New Roman"/>
          <w:sz w:val="24"/>
          <w:szCs w:val="24"/>
        </w:rPr>
        <w:t>• İşlenmesini veya saklanmasını gerektiren amacın ortadan kalkması,</w:t>
      </w:r>
    </w:p>
    <w:p w14:paraId="72879747" w14:textId="77777777" w:rsidR="00C97D6C" w:rsidRDefault="00D54F9E">
      <w:pPr>
        <w:jc w:val="both"/>
        <w:rPr>
          <w:rFonts w:ascii="Calibri" w:hAnsi="Calibri"/>
        </w:rPr>
      </w:pPr>
      <w:r>
        <w:rPr>
          <w:rFonts w:cs="Times New Roman"/>
          <w:sz w:val="24"/>
          <w:szCs w:val="24"/>
        </w:rPr>
        <w:t>• Kişisel verileri işlemenin sadece açık rıza şartına istinaden gerçekleştiği hallerde, ilgili kişinin açık rızasını geri alması,</w:t>
      </w:r>
    </w:p>
    <w:p w14:paraId="56C366F1" w14:textId="77777777" w:rsidR="00C97D6C" w:rsidRDefault="00D54F9E">
      <w:pPr>
        <w:jc w:val="both"/>
        <w:rPr>
          <w:rFonts w:ascii="Calibri" w:hAnsi="Calibri"/>
        </w:rPr>
      </w:pPr>
      <w:r>
        <w:rPr>
          <w:rFonts w:cs="Times New Roman"/>
          <w:sz w:val="24"/>
          <w:szCs w:val="24"/>
        </w:rPr>
        <w:t xml:space="preserve">• KVKK’ </w:t>
      </w:r>
      <w:proofErr w:type="spellStart"/>
      <w:r>
        <w:rPr>
          <w:rFonts w:cs="Times New Roman"/>
          <w:sz w:val="24"/>
          <w:szCs w:val="24"/>
        </w:rPr>
        <w:t>nın</w:t>
      </w:r>
      <w:proofErr w:type="spellEnd"/>
      <w:r>
        <w:rPr>
          <w:rFonts w:cs="Times New Roman"/>
          <w:sz w:val="24"/>
          <w:szCs w:val="24"/>
        </w:rPr>
        <w:t xml:space="preserve"> 11 inci maddesi gereği ilgili kişinin hakları çerçevesinde kişisel verilerinin silinmesi ve yok edilmesine ilişkin yaptığı başvurunun kabul edilmesi,</w:t>
      </w:r>
    </w:p>
    <w:p w14:paraId="215117F9" w14:textId="77777777" w:rsidR="00C97D6C" w:rsidRDefault="00D54F9E">
      <w:pPr>
        <w:jc w:val="both"/>
        <w:rPr>
          <w:rFonts w:ascii="Calibri" w:hAnsi="Calibri"/>
        </w:rPr>
      </w:pPr>
      <w:r>
        <w:rPr>
          <w:rFonts w:cs="Times New Roman"/>
          <w:sz w:val="24"/>
          <w:szCs w:val="24"/>
        </w:rPr>
        <w:t>• Kurul’a yapılan şikâyet sonucunda; Kurul kararı gereği</w:t>
      </w:r>
    </w:p>
    <w:p w14:paraId="3F117EED" w14:textId="77777777" w:rsidR="00C97D6C" w:rsidRDefault="00D54F9E">
      <w:pPr>
        <w:jc w:val="both"/>
        <w:rPr>
          <w:rFonts w:ascii="Calibri" w:hAnsi="Calibri"/>
        </w:rPr>
      </w:pPr>
      <w:r>
        <w:rPr>
          <w:rFonts w:cs="Times New Roman"/>
          <w:sz w:val="24"/>
          <w:szCs w:val="24"/>
        </w:rPr>
        <w:t xml:space="preserve">• Kişisel verilerin saklanmasını gerektiren azami sürenin geçmiş olması ve kişisel verileri daha uzun süre saklamayı haklı kılacak herhangi bir şartın mevcut olmaması, hallerinde, imhayı </w:t>
      </w:r>
      <w:r>
        <w:rPr>
          <w:rFonts w:cs="Times New Roman"/>
          <w:sz w:val="24"/>
          <w:szCs w:val="24"/>
        </w:rPr>
        <w:lastRenderedPageBreak/>
        <w:t xml:space="preserve">gerektirir sebebin </w:t>
      </w:r>
      <w:r>
        <w:rPr>
          <w:rFonts w:cs="Times New Roman"/>
          <w:sz w:val="24"/>
          <w:szCs w:val="24"/>
        </w:rPr>
        <w:tab/>
        <w:t>ortaya çıkmasını müteakip ilk imha periyodunda resen silinir, yok edilir veya anonim hale getirilir.</w:t>
      </w:r>
    </w:p>
    <w:p w14:paraId="1D3F3147" w14:textId="77777777" w:rsidR="00C97D6C" w:rsidRDefault="00D54F9E">
      <w:pPr>
        <w:pStyle w:val="Balk2"/>
        <w:numPr>
          <w:ilvl w:val="1"/>
          <w:numId w:val="8"/>
        </w:numPr>
        <w:rPr>
          <w:rFonts w:ascii="Calibri" w:hAnsi="Calibri"/>
        </w:rPr>
      </w:pPr>
      <w:bookmarkStart w:id="4" w:name="_Toc27918040"/>
      <w:r>
        <w:rPr>
          <w:rFonts w:ascii="Calibri" w:hAnsi="Calibri"/>
        </w:rPr>
        <w:t>Kişisel Verileri Saklama ve İmha Süreçlerinde Yer Alanların Görev ve Sorumlulukları</w:t>
      </w:r>
      <w:bookmarkEnd w:id="4"/>
    </w:p>
    <w:p w14:paraId="1C5228D8" w14:textId="77777777" w:rsidR="00C97D6C" w:rsidRDefault="00D54F9E">
      <w:pPr>
        <w:pStyle w:val="Balk3"/>
        <w:rPr>
          <w:rFonts w:ascii="Calibri" w:hAnsi="Calibri"/>
        </w:rPr>
      </w:pPr>
      <w:bookmarkStart w:id="5" w:name="_Toc27918041"/>
      <w:r>
        <w:rPr>
          <w:rFonts w:ascii="Calibri" w:hAnsi="Calibri"/>
        </w:rPr>
        <w:t>Kişisel Verileri Koruma Komitesi</w:t>
      </w:r>
      <w:bookmarkEnd w:id="5"/>
    </w:p>
    <w:p w14:paraId="16F594DA" w14:textId="77777777" w:rsidR="00C97D6C" w:rsidRDefault="00D54F9E">
      <w:pPr>
        <w:jc w:val="both"/>
        <w:rPr>
          <w:rFonts w:ascii="Calibri" w:hAnsi="Calibri"/>
        </w:rPr>
      </w:pPr>
      <w:r>
        <w:rPr>
          <w:rFonts w:cs="Times New Roman"/>
          <w:sz w:val="24"/>
          <w:szCs w:val="24"/>
        </w:rPr>
        <w:t>Kişisel Verileri Koruma Komitesi;</w:t>
      </w:r>
    </w:p>
    <w:p w14:paraId="665C3361" w14:textId="77777777" w:rsidR="00C97D6C" w:rsidRDefault="00D54F9E">
      <w:pPr>
        <w:pStyle w:val="ListeParagraf"/>
        <w:numPr>
          <w:ilvl w:val="0"/>
          <w:numId w:val="6"/>
        </w:numPr>
        <w:jc w:val="both"/>
        <w:rPr>
          <w:rFonts w:ascii="Calibri" w:hAnsi="Calibri"/>
        </w:rPr>
      </w:pPr>
      <w:r>
        <w:rPr>
          <w:rFonts w:cs="Times New Roman"/>
          <w:sz w:val="24"/>
          <w:szCs w:val="24"/>
        </w:rPr>
        <w:t>İşbu politikanın uygulanmasını sağlamak,</w:t>
      </w:r>
    </w:p>
    <w:p w14:paraId="7A2BF550" w14:textId="77777777" w:rsidR="00C97D6C" w:rsidRDefault="00D54F9E">
      <w:pPr>
        <w:pStyle w:val="ListeParagraf"/>
        <w:numPr>
          <w:ilvl w:val="0"/>
          <w:numId w:val="3"/>
        </w:numPr>
        <w:spacing w:before="120"/>
        <w:ind w:left="714" w:hanging="357"/>
        <w:jc w:val="both"/>
        <w:rPr>
          <w:rFonts w:ascii="Calibri" w:hAnsi="Calibri"/>
        </w:rPr>
      </w:pPr>
      <w:r>
        <w:rPr>
          <w:rFonts w:cs="Times New Roman"/>
          <w:sz w:val="24"/>
          <w:szCs w:val="24"/>
        </w:rPr>
        <w:t>İlgili mevzuatlarda yapılan değişiklikleri, Kurul ve mahkeme kararlarını ve altyapıdaki değişiklikleri takip etmek,</w:t>
      </w:r>
    </w:p>
    <w:p w14:paraId="036EFF8B" w14:textId="77777777" w:rsidR="00C97D6C" w:rsidRDefault="00D54F9E">
      <w:pPr>
        <w:pStyle w:val="ListeParagraf"/>
        <w:numPr>
          <w:ilvl w:val="0"/>
          <w:numId w:val="3"/>
        </w:numPr>
        <w:spacing w:before="120"/>
        <w:ind w:left="714" w:hanging="357"/>
        <w:jc w:val="both"/>
        <w:rPr>
          <w:rFonts w:ascii="Calibri" w:hAnsi="Calibri"/>
        </w:rPr>
      </w:pPr>
      <w:r>
        <w:rPr>
          <w:rFonts w:cs="Times New Roman"/>
          <w:sz w:val="24"/>
          <w:szCs w:val="24"/>
        </w:rPr>
        <w:t>Veri saklama ve imha ile ilgili faaliyetleri takip etmek, bu faaliyetlerin işbu Politika ile uyumlu olup olmadığının denetlemek, işbu Politikaya aykırı bir faaliyetin tespit edilmesi durumunda bu aykırılığın giderilmesini sağlamak,</w:t>
      </w:r>
    </w:p>
    <w:p w14:paraId="544E262D" w14:textId="77777777" w:rsidR="00C97D6C" w:rsidRDefault="00D54F9E">
      <w:pPr>
        <w:pStyle w:val="ListeParagraf"/>
        <w:numPr>
          <w:ilvl w:val="0"/>
          <w:numId w:val="3"/>
        </w:numPr>
        <w:spacing w:before="120"/>
        <w:ind w:left="714" w:hanging="357"/>
        <w:jc w:val="both"/>
        <w:rPr>
          <w:rFonts w:ascii="Calibri" w:hAnsi="Calibri"/>
        </w:rPr>
      </w:pPr>
      <w:r>
        <w:rPr>
          <w:rFonts w:cs="Times New Roman"/>
          <w:sz w:val="24"/>
          <w:szCs w:val="24"/>
        </w:rPr>
        <w:t>Kurum tarafından yapılan tebligat veya yazışmaları veri sorumlusu adına tebellüğ veya kabul etmek,</w:t>
      </w:r>
    </w:p>
    <w:p w14:paraId="551B6C68" w14:textId="77777777" w:rsidR="00C97D6C" w:rsidRDefault="00D54F9E">
      <w:pPr>
        <w:pStyle w:val="ListeParagraf"/>
        <w:numPr>
          <w:ilvl w:val="0"/>
          <w:numId w:val="3"/>
        </w:numPr>
        <w:spacing w:before="120"/>
        <w:ind w:left="714" w:hanging="357"/>
        <w:jc w:val="both"/>
        <w:rPr>
          <w:rFonts w:ascii="Calibri" w:hAnsi="Calibri"/>
        </w:rPr>
      </w:pPr>
      <w:r>
        <w:rPr>
          <w:rFonts w:cs="Times New Roman"/>
          <w:sz w:val="24"/>
          <w:szCs w:val="24"/>
        </w:rPr>
        <w:t>Kurum tarafından veri sorumlusuna yöneltilen talepleri veri sorumlusu adına almak ve cevaplarını Kuruma iletmek,</w:t>
      </w:r>
    </w:p>
    <w:p w14:paraId="181AA661" w14:textId="77777777" w:rsidR="00C97D6C" w:rsidRDefault="00D54F9E">
      <w:pPr>
        <w:pStyle w:val="ListeParagraf"/>
        <w:numPr>
          <w:ilvl w:val="0"/>
          <w:numId w:val="3"/>
        </w:numPr>
        <w:spacing w:before="120"/>
        <w:ind w:left="714" w:hanging="357"/>
        <w:jc w:val="both"/>
        <w:rPr>
          <w:rFonts w:ascii="Calibri" w:hAnsi="Calibri"/>
        </w:rPr>
      </w:pPr>
      <w:r>
        <w:rPr>
          <w:rFonts w:cs="Times New Roman"/>
          <w:sz w:val="24"/>
          <w:szCs w:val="24"/>
        </w:rPr>
        <w:t>Kurul tarafından başka bir usul ve esasın belirlenmemiş olması halinde ilgili kişilerin Kanunun 13’üncü maddesinin birinci fıkrası uyarınca veri sorumlusuna yönelteceği başvuruları veri sorumlusu adına almak ve cevapları iletmek,</w:t>
      </w:r>
    </w:p>
    <w:p w14:paraId="516D8D7C" w14:textId="77777777" w:rsidR="00C97D6C" w:rsidRDefault="00D54F9E">
      <w:pPr>
        <w:pStyle w:val="ListeParagraf"/>
        <w:numPr>
          <w:ilvl w:val="0"/>
          <w:numId w:val="3"/>
        </w:numPr>
        <w:spacing w:before="120"/>
        <w:ind w:left="714" w:hanging="357"/>
        <w:jc w:val="both"/>
        <w:rPr>
          <w:rFonts w:ascii="Calibri" w:hAnsi="Calibri"/>
        </w:rPr>
      </w:pPr>
      <w:r>
        <w:rPr>
          <w:rFonts w:cs="Times New Roman"/>
          <w:sz w:val="24"/>
          <w:szCs w:val="24"/>
        </w:rPr>
        <w:t>Veri sorumlusu adına Sicile ilişkin iş ve işlemleri yapmak,</w:t>
      </w:r>
    </w:p>
    <w:p w14:paraId="72D9BB5D" w14:textId="77777777" w:rsidR="00C97D6C" w:rsidRDefault="00D54F9E">
      <w:pPr>
        <w:pStyle w:val="ListeParagraf"/>
        <w:numPr>
          <w:ilvl w:val="0"/>
          <w:numId w:val="3"/>
        </w:numPr>
        <w:spacing w:before="120"/>
        <w:ind w:left="714" w:hanging="357"/>
        <w:jc w:val="both"/>
        <w:rPr>
          <w:rFonts w:ascii="Calibri" w:hAnsi="Calibri"/>
        </w:rPr>
      </w:pPr>
      <w:r>
        <w:rPr>
          <w:rFonts w:cs="Times New Roman"/>
          <w:sz w:val="24"/>
          <w:szCs w:val="24"/>
        </w:rPr>
        <w:t>Veri sorumlusu adına sicile kayıt sırasında irtibat kişisi bilgilerini sicile işlemek,</w:t>
      </w:r>
    </w:p>
    <w:p w14:paraId="25F5DF84" w14:textId="77777777" w:rsidR="00C97D6C" w:rsidRDefault="00D54F9E">
      <w:pPr>
        <w:pStyle w:val="ListeParagraf"/>
        <w:numPr>
          <w:ilvl w:val="0"/>
          <w:numId w:val="3"/>
        </w:numPr>
        <w:spacing w:before="120"/>
        <w:ind w:left="714" w:hanging="357"/>
        <w:jc w:val="both"/>
        <w:rPr>
          <w:rFonts w:ascii="Calibri" w:hAnsi="Calibri"/>
        </w:rPr>
      </w:pPr>
      <w:r>
        <w:rPr>
          <w:rFonts w:cs="Times New Roman"/>
          <w:sz w:val="24"/>
          <w:szCs w:val="24"/>
        </w:rPr>
        <w:t>İşbu politikada yer alan diğer yükümlülükleri takip etmek ve yerine getirmek,</w:t>
      </w:r>
    </w:p>
    <w:p w14:paraId="648C80D3" w14:textId="77777777" w:rsidR="00C97D6C" w:rsidRDefault="00D54F9E">
      <w:pPr>
        <w:jc w:val="both"/>
        <w:rPr>
          <w:rFonts w:ascii="Calibri" w:hAnsi="Calibri"/>
        </w:rPr>
      </w:pPr>
      <w:proofErr w:type="gramStart"/>
      <w:r>
        <w:rPr>
          <w:rFonts w:cs="Times New Roman"/>
          <w:sz w:val="24"/>
          <w:szCs w:val="24"/>
        </w:rPr>
        <w:t>görev</w:t>
      </w:r>
      <w:proofErr w:type="gramEnd"/>
      <w:r>
        <w:rPr>
          <w:rFonts w:cs="Times New Roman"/>
          <w:sz w:val="24"/>
          <w:szCs w:val="24"/>
        </w:rPr>
        <w:t xml:space="preserve"> ve sorumluluklarını gerçekleştirmekle yükümlüdür.</w:t>
      </w:r>
    </w:p>
    <w:p w14:paraId="7D370F7E" w14:textId="77777777" w:rsidR="00C97D6C" w:rsidRDefault="00D54F9E">
      <w:pPr>
        <w:pStyle w:val="Balk3"/>
        <w:rPr>
          <w:rFonts w:ascii="Calibri" w:hAnsi="Calibri"/>
        </w:rPr>
      </w:pPr>
      <w:bookmarkStart w:id="6" w:name="_Toc27918042"/>
      <w:r>
        <w:rPr>
          <w:rFonts w:ascii="Calibri" w:hAnsi="Calibri"/>
        </w:rPr>
        <w:t>İrtibat Kişisinin Görev ve Yetkileri</w:t>
      </w:r>
      <w:bookmarkEnd w:id="6"/>
    </w:p>
    <w:p w14:paraId="445A43BE" w14:textId="77777777" w:rsidR="00C97D6C" w:rsidRDefault="00D54F9E">
      <w:pPr>
        <w:spacing w:before="120"/>
        <w:ind w:left="170" w:firstLine="709"/>
        <w:jc w:val="both"/>
        <w:rPr>
          <w:rFonts w:ascii="Calibri" w:hAnsi="Calibri"/>
        </w:rPr>
      </w:pPr>
      <w:r>
        <w:rPr>
          <w:rFonts w:cs="Times New Roman"/>
          <w:sz w:val="24"/>
          <w:szCs w:val="24"/>
        </w:rPr>
        <w:t>İrtibat kişisi, veri sahibinin veri sorumlusuna yönelteceği taleplerin cevaplandırılması konusunda iletişimi sağlamakla görevlidir. İrtibat kişisinin Kanunda öngörülen görev ve yetkileri aşağıda sayılmıştır;</w:t>
      </w:r>
    </w:p>
    <w:p w14:paraId="55E5AA50" w14:textId="77777777" w:rsidR="00C97D6C" w:rsidRDefault="00D54F9E">
      <w:pPr>
        <w:pStyle w:val="ListeParagraf"/>
        <w:numPr>
          <w:ilvl w:val="0"/>
          <w:numId w:val="4"/>
        </w:numPr>
        <w:spacing w:before="120"/>
        <w:ind w:left="714" w:hanging="357"/>
        <w:jc w:val="both"/>
        <w:rPr>
          <w:rFonts w:ascii="Calibri" w:hAnsi="Calibri"/>
        </w:rPr>
      </w:pPr>
      <w:r>
        <w:rPr>
          <w:rFonts w:cs="Times New Roman"/>
          <w:sz w:val="24"/>
          <w:szCs w:val="24"/>
        </w:rPr>
        <w:t>Kurul tarafından başka bir usul ve esas belirlenmediği taktirde, veri sahiplerinin Veri Sorumlusuna yönelteceği başvuruları Veri Sorumlusu adına almak ve Kişisel Verileri Koruma Komitesine iletmek,</w:t>
      </w:r>
    </w:p>
    <w:p w14:paraId="66C3942E" w14:textId="77777777" w:rsidR="00C97D6C" w:rsidRDefault="00D54F9E">
      <w:pPr>
        <w:pStyle w:val="ListeParagraf"/>
        <w:numPr>
          <w:ilvl w:val="0"/>
          <w:numId w:val="4"/>
        </w:numPr>
        <w:spacing w:before="120"/>
        <w:ind w:left="714" w:hanging="357"/>
        <w:jc w:val="both"/>
        <w:rPr>
          <w:rFonts w:ascii="Calibri" w:hAnsi="Calibri"/>
        </w:rPr>
      </w:pPr>
      <w:r>
        <w:rPr>
          <w:rFonts w:cs="Times New Roman"/>
          <w:sz w:val="24"/>
          <w:szCs w:val="24"/>
        </w:rPr>
        <w:t>Kurul tarafından başka bir usul ve esas belirlenmediği takdirde, veri sahiplerinin başvurularını Veri Sorumlusunun cevabını Veri Sorumlusu adına iletmek,</w:t>
      </w:r>
    </w:p>
    <w:p w14:paraId="78188FBC" w14:textId="0843ED89" w:rsidR="00C97D6C" w:rsidRDefault="00907630">
      <w:pPr>
        <w:pStyle w:val="ListeParagraf"/>
        <w:numPr>
          <w:ilvl w:val="0"/>
          <w:numId w:val="4"/>
        </w:numPr>
        <w:spacing w:before="120"/>
        <w:ind w:left="714" w:hanging="357"/>
        <w:jc w:val="both"/>
      </w:pPr>
      <w:r w:rsidRPr="00673100">
        <w:rPr>
          <w:rFonts w:cs="Times New Roman"/>
          <w:sz w:val="24"/>
          <w:szCs w:val="24"/>
        </w:rPr>
        <w:t>Bayburt</w:t>
      </w:r>
      <w:r w:rsidR="00D54F9E" w:rsidRPr="00673100">
        <w:rPr>
          <w:rFonts w:cs="Times New Roman"/>
          <w:sz w:val="24"/>
          <w:szCs w:val="24"/>
        </w:rPr>
        <w:t xml:space="preserve"> </w:t>
      </w:r>
      <w:r w:rsidR="00D54F9E">
        <w:rPr>
          <w:rFonts w:cs="Times New Roman"/>
          <w:sz w:val="24"/>
          <w:szCs w:val="24"/>
        </w:rPr>
        <w:t xml:space="preserve">Belediye Başkanlığı, bağlı bulunduğu kanun ve ilgili yönetmelik düzenlemeleri çerçevesinde denetimlerde istenecek her türlü bilgi ve belgeyi vermek, defter ve belgeleri ibraz etmek ve incelemeye hazır tutmak zorunda olup, </w:t>
      </w:r>
      <w:r w:rsidRPr="00673100">
        <w:rPr>
          <w:rFonts w:cs="Times New Roman"/>
          <w:sz w:val="24"/>
          <w:szCs w:val="24"/>
        </w:rPr>
        <w:t>Bayburt</w:t>
      </w:r>
      <w:r w:rsidR="00D54F9E">
        <w:rPr>
          <w:rFonts w:cs="Times New Roman"/>
          <w:sz w:val="24"/>
          <w:szCs w:val="24"/>
        </w:rPr>
        <w:t xml:space="preserve"> Belediye Başkanlığı işlemleri ile ilgili tüm bilgi ve belgeyi 10 yıl boyunca tutmak,</w:t>
      </w:r>
    </w:p>
    <w:p w14:paraId="614F1622" w14:textId="77777777" w:rsidR="00C97D6C" w:rsidRDefault="00C97D6C">
      <w:pPr>
        <w:jc w:val="both"/>
        <w:rPr>
          <w:rFonts w:ascii="Calibri" w:hAnsi="Calibri" w:cs="Times New Roman"/>
          <w:sz w:val="24"/>
          <w:szCs w:val="24"/>
        </w:rPr>
      </w:pPr>
    </w:p>
    <w:p w14:paraId="3210F37D" w14:textId="77777777" w:rsidR="00C97D6C" w:rsidRDefault="00C97D6C">
      <w:pPr>
        <w:jc w:val="both"/>
        <w:rPr>
          <w:rFonts w:ascii="Calibri" w:hAnsi="Calibri"/>
        </w:rPr>
      </w:pPr>
    </w:p>
    <w:p w14:paraId="4F59D3C8" w14:textId="77777777" w:rsidR="00C97D6C" w:rsidRDefault="00D54F9E">
      <w:pPr>
        <w:jc w:val="both"/>
        <w:rPr>
          <w:rFonts w:ascii="Calibri" w:hAnsi="Calibri"/>
        </w:rPr>
      </w:pPr>
      <w:r>
        <w:rPr>
          <w:rFonts w:cs="Times New Roman"/>
          <w:b/>
          <w:bCs/>
          <w:sz w:val="24"/>
          <w:szCs w:val="24"/>
        </w:rPr>
        <w:lastRenderedPageBreak/>
        <w:t>3.TEKNİK VE İDARİ TEDBİRLER</w:t>
      </w:r>
    </w:p>
    <w:p w14:paraId="441E8389" w14:textId="77777777" w:rsidR="00C97D6C" w:rsidRDefault="00D54F9E">
      <w:pPr>
        <w:jc w:val="both"/>
        <w:rPr>
          <w:rFonts w:ascii="Calibri" w:hAnsi="Calibri"/>
        </w:rPr>
      </w:pPr>
      <w:r>
        <w:rPr>
          <w:rFonts w:cs="Times New Roman"/>
          <w:sz w:val="24"/>
          <w:szCs w:val="24"/>
        </w:rPr>
        <w:t xml:space="preserve">Kişisel verilerin güvenli bir şekilde saklanması, hukuka aykırı olarak işlenmesi ve erişilmesinin önlenmesi ile kişisel verilerin hukuka uygun olarak imha edilmesi için Kanunun </w:t>
      </w:r>
      <w:proofErr w:type="gramStart"/>
      <w:r>
        <w:rPr>
          <w:rFonts w:cs="Times New Roman"/>
          <w:sz w:val="24"/>
          <w:szCs w:val="24"/>
        </w:rPr>
        <w:t xml:space="preserve">12 </w:t>
      </w:r>
      <w:proofErr w:type="spellStart"/>
      <w:r>
        <w:rPr>
          <w:rFonts w:cs="Times New Roman"/>
          <w:sz w:val="24"/>
          <w:szCs w:val="24"/>
        </w:rPr>
        <w:t>nci</w:t>
      </w:r>
      <w:proofErr w:type="spellEnd"/>
      <w:proofErr w:type="gramEnd"/>
      <w:r>
        <w:rPr>
          <w:rFonts w:cs="Times New Roman"/>
          <w:sz w:val="24"/>
          <w:szCs w:val="24"/>
        </w:rPr>
        <w:t xml:space="preserve"> maddesiyle Kanunun 6 </w:t>
      </w:r>
      <w:proofErr w:type="spellStart"/>
      <w:r>
        <w:rPr>
          <w:rFonts w:cs="Times New Roman"/>
          <w:sz w:val="24"/>
          <w:szCs w:val="24"/>
        </w:rPr>
        <w:t>ncı</w:t>
      </w:r>
      <w:proofErr w:type="spellEnd"/>
      <w:r>
        <w:rPr>
          <w:rFonts w:cs="Times New Roman"/>
          <w:sz w:val="24"/>
          <w:szCs w:val="24"/>
        </w:rPr>
        <w:t xml:space="preserve"> maddesi dördüncü fıkrası gereği özel nitelikli kişisel veriler için Kurul tarafından belirlenerek ilan edilen yeterli önlemler çerçevesinde Kurum tarafından teknik ve idari tedbirler alınır. </w:t>
      </w:r>
    </w:p>
    <w:p w14:paraId="61A8FD7A" w14:textId="77777777" w:rsidR="00C97D6C" w:rsidRDefault="00D54F9E">
      <w:pPr>
        <w:jc w:val="both"/>
        <w:rPr>
          <w:rFonts w:ascii="Calibri" w:hAnsi="Calibri"/>
        </w:rPr>
      </w:pPr>
      <w:r>
        <w:rPr>
          <w:rFonts w:cs="Times New Roman"/>
          <w:b/>
          <w:bCs/>
          <w:sz w:val="24"/>
          <w:szCs w:val="24"/>
        </w:rPr>
        <w:t xml:space="preserve">3.1 Teknik Tedbirler </w:t>
      </w:r>
    </w:p>
    <w:p w14:paraId="2B1121F0" w14:textId="58BD8323" w:rsidR="00C97D6C" w:rsidRDefault="00907630">
      <w:pPr>
        <w:jc w:val="both"/>
      </w:pPr>
      <w:r w:rsidRPr="00907630">
        <w:rPr>
          <w:rFonts w:cs="Times New Roman"/>
          <w:sz w:val="24"/>
          <w:szCs w:val="24"/>
        </w:rPr>
        <w:t>Bayburt</w:t>
      </w:r>
      <w:r w:rsidR="00D54F9E">
        <w:rPr>
          <w:rFonts w:cs="Times New Roman"/>
          <w:sz w:val="24"/>
          <w:szCs w:val="24"/>
        </w:rPr>
        <w:t xml:space="preserve"> Belediye Başkanlığı tarafından, işlediği kişisel verilerle ilgili olarak alınan teknik tedbirler aşağıda sayılmıştır:</w:t>
      </w:r>
    </w:p>
    <w:p w14:paraId="4B4FCE40" w14:textId="77777777" w:rsidR="00C97D6C" w:rsidRDefault="00D54F9E">
      <w:pPr>
        <w:jc w:val="both"/>
        <w:rPr>
          <w:rFonts w:ascii="Calibri" w:hAnsi="Calibri"/>
        </w:rPr>
      </w:pPr>
      <w:r>
        <w:rPr>
          <w:rFonts w:cs="Times New Roman"/>
          <w:sz w:val="24"/>
          <w:szCs w:val="24"/>
        </w:rPr>
        <w:t>Bilgi güvenliği olay yönetimi ile gerçek zamanlı yapılan analizler ve inceleme çalışmaları sonucunda bilişim sistemlerinin sürekliliğini etkileyecek riskler ve tehditler sürekli olarak izlenmektedir.</w:t>
      </w:r>
    </w:p>
    <w:p w14:paraId="4FA853D4" w14:textId="77777777" w:rsidR="00C97D6C" w:rsidRDefault="00D54F9E">
      <w:pPr>
        <w:jc w:val="both"/>
        <w:rPr>
          <w:rFonts w:ascii="Calibri" w:hAnsi="Calibri"/>
        </w:rPr>
      </w:pPr>
      <w:r>
        <w:rPr>
          <w:rFonts w:cs="Times New Roman"/>
          <w:sz w:val="24"/>
          <w:szCs w:val="24"/>
        </w:rPr>
        <w:t>• Yetki matrislerinin oluşturulması</w:t>
      </w:r>
    </w:p>
    <w:p w14:paraId="07A4B90C" w14:textId="321DA35F" w:rsidR="00C97D6C" w:rsidRDefault="00D54F9E">
      <w:pPr>
        <w:jc w:val="both"/>
      </w:pPr>
      <w:r>
        <w:rPr>
          <w:rFonts w:cs="Times New Roman"/>
          <w:sz w:val="24"/>
          <w:szCs w:val="24"/>
        </w:rPr>
        <w:t xml:space="preserve">• </w:t>
      </w:r>
      <w:r w:rsidR="00907630">
        <w:rPr>
          <w:rFonts w:cs="Times New Roman"/>
          <w:sz w:val="24"/>
          <w:szCs w:val="24"/>
        </w:rPr>
        <w:t>Bayburt</w:t>
      </w:r>
      <w:r>
        <w:rPr>
          <w:rFonts w:cs="Times New Roman"/>
          <w:sz w:val="24"/>
          <w:szCs w:val="24"/>
        </w:rPr>
        <w:t xml:space="preserve"> Belediye Başkanlığı’nın bilişim sistemleri teçhizatı, yazılım ve verilerin fiziksel güvenliği için gerekli önlemler alınmaktadır.</w:t>
      </w:r>
    </w:p>
    <w:p w14:paraId="555BAA58" w14:textId="77777777" w:rsidR="00C97D6C" w:rsidRDefault="00D54F9E">
      <w:pPr>
        <w:jc w:val="both"/>
        <w:rPr>
          <w:rFonts w:ascii="Calibri" w:hAnsi="Calibri"/>
        </w:rPr>
      </w:pPr>
      <w:r>
        <w:rPr>
          <w:rFonts w:cs="Times New Roman"/>
          <w:sz w:val="24"/>
          <w:szCs w:val="24"/>
        </w:rPr>
        <w:t>• Ağ Güvenliği</w:t>
      </w:r>
    </w:p>
    <w:p w14:paraId="38A2D985" w14:textId="77777777" w:rsidR="00C97D6C" w:rsidRDefault="00D54F9E">
      <w:pPr>
        <w:jc w:val="both"/>
        <w:rPr>
          <w:rFonts w:ascii="Calibri" w:hAnsi="Calibri"/>
        </w:rPr>
      </w:pPr>
      <w:r>
        <w:rPr>
          <w:rFonts w:cs="Times New Roman"/>
          <w:sz w:val="24"/>
          <w:szCs w:val="24"/>
        </w:rPr>
        <w:t>• Uygulama Güvenliği</w:t>
      </w:r>
    </w:p>
    <w:p w14:paraId="5A7F9E34" w14:textId="77777777" w:rsidR="00C97D6C" w:rsidRDefault="00D54F9E">
      <w:pPr>
        <w:jc w:val="both"/>
        <w:rPr>
          <w:rFonts w:ascii="Calibri" w:hAnsi="Calibri"/>
        </w:rPr>
      </w:pPr>
      <w:r>
        <w:rPr>
          <w:rFonts w:cs="Times New Roman"/>
          <w:sz w:val="24"/>
          <w:szCs w:val="24"/>
        </w:rPr>
        <w:t>• Şifreleme</w:t>
      </w:r>
    </w:p>
    <w:p w14:paraId="6CE51764" w14:textId="77777777" w:rsidR="00C97D6C" w:rsidRDefault="00D54F9E">
      <w:pPr>
        <w:jc w:val="both"/>
        <w:rPr>
          <w:rFonts w:ascii="Calibri" w:hAnsi="Calibri"/>
        </w:rPr>
      </w:pPr>
      <w:r>
        <w:rPr>
          <w:rFonts w:cs="Times New Roman"/>
          <w:sz w:val="24"/>
          <w:szCs w:val="24"/>
        </w:rPr>
        <w:t>• Veri Kaybı Önleme Yazılımları kullanılmaktadır.</w:t>
      </w:r>
    </w:p>
    <w:p w14:paraId="2BBF43C0" w14:textId="77777777" w:rsidR="00C97D6C" w:rsidRDefault="00D54F9E">
      <w:pPr>
        <w:jc w:val="both"/>
        <w:rPr>
          <w:rFonts w:ascii="Calibri" w:hAnsi="Calibri"/>
        </w:rPr>
      </w:pPr>
      <w:r>
        <w:rPr>
          <w:rFonts w:cs="Times New Roman"/>
          <w:sz w:val="24"/>
          <w:szCs w:val="24"/>
        </w:rPr>
        <w:t>• Yedekleme</w:t>
      </w:r>
    </w:p>
    <w:p w14:paraId="6396F04B" w14:textId="77777777" w:rsidR="00C97D6C" w:rsidRDefault="00D54F9E">
      <w:pPr>
        <w:jc w:val="both"/>
        <w:rPr>
          <w:rFonts w:ascii="Calibri" w:hAnsi="Calibri"/>
        </w:rPr>
      </w:pPr>
      <w:r>
        <w:rPr>
          <w:rFonts w:cs="Times New Roman"/>
          <w:sz w:val="24"/>
          <w:szCs w:val="24"/>
        </w:rPr>
        <w:t>• Güncel Anti-Virüs yazılımları kullanılmaktadır.</w:t>
      </w:r>
    </w:p>
    <w:p w14:paraId="308D5B64" w14:textId="361149FB" w:rsidR="00C97D6C" w:rsidRDefault="00D54F9E">
      <w:pPr>
        <w:jc w:val="both"/>
        <w:rPr>
          <w:rFonts w:ascii="Calibri" w:hAnsi="Calibri"/>
        </w:rPr>
      </w:pPr>
      <w:r>
        <w:rPr>
          <w:rFonts w:cs="Times New Roman"/>
          <w:sz w:val="24"/>
          <w:szCs w:val="24"/>
        </w:rPr>
        <w:t xml:space="preserve">• Çevresel tehditlere karşı bilişim sistemleri güvenliğinin sağlanması </w:t>
      </w:r>
      <w:proofErr w:type="gramStart"/>
      <w:r>
        <w:rPr>
          <w:rFonts w:cs="Times New Roman"/>
          <w:sz w:val="24"/>
          <w:szCs w:val="24"/>
        </w:rPr>
        <w:t>için  7</w:t>
      </w:r>
      <w:proofErr w:type="gramEnd"/>
      <w:r>
        <w:rPr>
          <w:rFonts w:cs="Times New Roman"/>
          <w:sz w:val="24"/>
          <w:szCs w:val="24"/>
        </w:rPr>
        <w:t>/24 çalışan izleme sistemi,</w:t>
      </w:r>
      <w:r w:rsidR="00907630">
        <w:rPr>
          <w:rFonts w:cs="Times New Roman"/>
          <w:sz w:val="24"/>
          <w:szCs w:val="24"/>
        </w:rPr>
        <w:t xml:space="preserve"> </w:t>
      </w:r>
      <w:r>
        <w:rPr>
          <w:rFonts w:cs="Times New Roman"/>
          <w:sz w:val="24"/>
          <w:szCs w:val="24"/>
        </w:rPr>
        <w:t>yangın söndürme sistemi, yazılımsal güvenlik duvarları ve zararlı yazılımları engelleyen sistemler ile gerekli önlemler alınmaktadır.</w:t>
      </w:r>
    </w:p>
    <w:p w14:paraId="39F7E59E" w14:textId="77777777" w:rsidR="00C97D6C" w:rsidRDefault="00D54F9E">
      <w:pPr>
        <w:jc w:val="both"/>
        <w:rPr>
          <w:rFonts w:ascii="Calibri" w:hAnsi="Calibri"/>
        </w:rPr>
      </w:pPr>
      <w:r>
        <w:rPr>
          <w:rFonts w:cs="Times New Roman"/>
          <w:sz w:val="24"/>
          <w:szCs w:val="24"/>
        </w:rPr>
        <w:t>• Belediye, silinen kişisel verilerin ilgili kullanıcılar için erişilemez ve tekrar kullanılamaz olması için gerekli tedbirleri almaktadır.</w:t>
      </w:r>
    </w:p>
    <w:p w14:paraId="7630B384" w14:textId="77777777" w:rsidR="00C97D6C" w:rsidRDefault="00D54F9E">
      <w:pPr>
        <w:jc w:val="both"/>
        <w:rPr>
          <w:rFonts w:ascii="Calibri" w:hAnsi="Calibri"/>
        </w:rPr>
      </w:pPr>
      <w:r>
        <w:rPr>
          <w:rFonts w:cs="Times New Roman"/>
          <w:sz w:val="24"/>
          <w:szCs w:val="24"/>
        </w:rPr>
        <w:t xml:space="preserve">• </w:t>
      </w:r>
      <w:proofErr w:type="gramStart"/>
      <w:r>
        <w:rPr>
          <w:rFonts w:cs="Times New Roman"/>
          <w:sz w:val="24"/>
          <w:szCs w:val="24"/>
        </w:rPr>
        <w:t>Elektronik  veya</w:t>
      </w:r>
      <w:proofErr w:type="gramEnd"/>
      <w:r>
        <w:rPr>
          <w:rFonts w:cs="Times New Roman"/>
          <w:sz w:val="24"/>
          <w:szCs w:val="24"/>
        </w:rPr>
        <w:t xml:space="preserve"> fiziksel ortamlarda saklanan kişisel verilere erişim, erişim prensiplerine göre sınırlandırılmaktadır.</w:t>
      </w:r>
    </w:p>
    <w:p w14:paraId="4563B5FB" w14:textId="77777777" w:rsidR="00C97D6C" w:rsidRDefault="00D54F9E">
      <w:pPr>
        <w:spacing w:before="120"/>
        <w:jc w:val="both"/>
        <w:rPr>
          <w:rFonts w:ascii="Calibri" w:hAnsi="Calibri"/>
        </w:rPr>
      </w:pPr>
      <w:r>
        <w:rPr>
          <w:rFonts w:cs="Times New Roman"/>
          <w:sz w:val="24"/>
          <w:szCs w:val="24"/>
        </w:rPr>
        <w:t>• Özel nitelikli kişisel verilerin işlendiği, muhafaza edildiği ve/veya erişildiği fiziksel ortamların yeterli güvenlik önlemleri alınmakta, fiziksel güvenliği sağlanarak yetkisiz giriş çıkışlar engellenmektedir.</w:t>
      </w:r>
    </w:p>
    <w:p w14:paraId="1D492EBC" w14:textId="77777777" w:rsidR="00C97D6C" w:rsidRDefault="00C97D6C">
      <w:pPr>
        <w:spacing w:before="120"/>
        <w:jc w:val="both"/>
        <w:rPr>
          <w:rFonts w:ascii="Calibri" w:hAnsi="Calibri" w:cs="Times New Roman"/>
          <w:sz w:val="24"/>
          <w:szCs w:val="24"/>
        </w:rPr>
      </w:pPr>
    </w:p>
    <w:p w14:paraId="1B929FE4" w14:textId="77777777" w:rsidR="00C97D6C" w:rsidRDefault="00D54F9E">
      <w:pPr>
        <w:spacing w:before="120"/>
        <w:jc w:val="both"/>
        <w:rPr>
          <w:rFonts w:ascii="Calibri" w:hAnsi="Calibri"/>
        </w:rPr>
      </w:pPr>
      <w:r>
        <w:rPr>
          <w:rFonts w:cs="Times New Roman"/>
          <w:b/>
          <w:bCs/>
          <w:sz w:val="24"/>
          <w:szCs w:val="24"/>
        </w:rPr>
        <w:t>3.2 İdari Tedbirler</w:t>
      </w:r>
    </w:p>
    <w:p w14:paraId="630CAD24" w14:textId="77F7DC04" w:rsidR="00C97D6C" w:rsidRDefault="00907630">
      <w:pPr>
        <w:spacing w:before="120"/>
        <w:jc w:val="both"/>
        <w:rPr>
          <w:rFonts w:ascii="Calibri" w:hAnsi="Calibri"/>
        </w:rPr>
      </w:pPr>
      <w:r w:rsidRPr="00907630">
        <w:rPr>
          <w:rFonts w:cs="Times New Roman"/>
          <w:sz w:val="24"/>
          <w:szCs w:val="24"/>
        </w:rPr>
        <w:lastRenderedPageBreak/>
        <w:t>Bayburt</w:t>
      </w:r>
      <w:r w:rsidR="00D54F9E">
        <w:rPr>
          <w:rFonts w:cs="Times New Roman"/>
          <w:sz w:val="24"/>
          <w:szCs w:val="24"/>
        </w:rPr>
        <w:t xml:space="preserve"> Belediyesi tarafından, işlediği kişisel verilerle ilgili olarak alınan idari tedbirler aşağıda sayılmıştır:</w:t>
      </w:r>
    </w:p>
    <w:p w14:paraId="785B2A92" w14:textId="77777777" w:rsidR="00C97D6C" w:rsidRDefault="00D54F9E">
      <w:pPr>
        <w:spacing w:before="120"/>
        <w:jc w:val="both"/>
        <w:rPr>
          <w:rFonts w:ascii="Calibri" w:hAnsi="Calibri"/>
        </w:rPr>
      </w:pPr>
      <w:r>
        <w:rPr>
          <w:rFonts w:cs="Times New Roman"/>
          <w:sz w:val="24"/>
          <w:szCs w:val="24"/>
        </w:rPr>
        <w:t>• Çalışanların niteliğinin geliştirilmesine yönelik, kişisel verilerin hukuka aykırı olarak işlenmenin önlenmesi, kişisel verilerin hukuka aykırı olarak erişilmesinin önlenmesi, kişisel verilerin muhafazasının sağlanması, iletişim teknikleri, teknik bilgi beceri hakkında eğitimler verilmektedir.</w:t>
      </w:r>
    </w:p>
    <w:p w14:paraId="5C7D23D7" w14:textId="466154F3" w:rsidR="00C97D6C" w:rsidRDefault="00D54F9E">
      <w:pPr>
        <w:spacing w:before="120"/>
        <w:jc w:val="both"/>
      </w:pPr>
      <w:r>
        <w:rPr>
          <w:rFonts w:cs="Times New Roman"/>
          <w:sz w:val="24"/>
          <w:szCs w:val="24"/>
        </w:rPr>
        <w:t>•</w:t>
      </w:r>
      <w:r w:rsidRPr="00907630">
        <w:rPr>
          <w:rFonts w:cs="Times New Roman"/>
          <w:sz w:val="24"/>
          <w:szCs w:val="24"/>
        </w:rPr>
        <w:t xml:space="preserve"> </w:t>
      </w:r>
      <w:r w:rsidR="00907630" w:rsidRPr="00907630">
        <w:rPr>
          <w:rFonts w:cs="Times New Roman"/>
          <w:sz w:val="24"/>
          <w:szCs w:val="24"/>
        </w:rPr>
        <w:t>Bayburt</w:t>
      </w:r>
      <w:r>
        <w:rPr>
          <w:rFonts w:cs="Times New Roman"/>
          <w:sz w:val="24"/>
          <w:szCs w:val="24"/>
        </w:rPr>
        <w:t xml:space="preserve"> Belediyesi tarafından yürütülen faaliyetlere ilişkin çalışanlar, iş ortakları ve tedarikçilere gizlilik sözleşmeleri imzalatılmaktadır.</w:t>
      </w:r>
    </w:p>
    <w:p w14:paraId="47D4D23C" w14:textId="77777777" w:rsidR="00C97D6C" w:rsidRDefault="00D54F9E">
      <w:pPr>
        <w:spacing w:before="120"/>
        <w:jc w:val="both"/>
        <w:rPr>
          <w:rFonts w:ascii="Calibri" w:hAnsi="Calibri"/>
        </w:rPr>
      </w:pPr>
      <w:r>
        <w:rPr>
          <w:rFonts w:cs="Times New Roman"/>
          <w:sz w:val="24"/>
          <w:szCs w:val="24"/>
        </w:rPr>
        <w:t>• Güvenlik politika ve prosedürlerine uymayan çalışanlara yönelik uygulanacak disiplin prosedürü hazırlanmıştır.</w:t>
      </w:r>
    </w:p>
    <w:p w14:paraId="4A922D8D" w14:textId="77777777" w:rsidR="00C97D6C" w:rsidRDefault="00D54F9E">
      <w:pPr>
        <w:spacing w:before="120"/>
        <w:jc w:val="both"/>
        <w:rPr>
          <w:rFonts w:ascii="Calibri" w:hAnsi="Calibri"/>
        </w:rPr>
      </w:pPr>
      <w:r>
        <w:rPr>
          <w:rFonts w:cs="Times New Roman"/>
          <w:sz w:val="24"/>
          <w:szCs w:val="24"/>
        </w:rPr>
        <w:t>• Kişisel veri işlemeye başlamadan önce Belediye tarafından, ilgili kişileri aydınlatma yükümlülüğü yerine getirilmektedir.</w:t>
      </w:r>
    </w:p>
    <w:p w14:paraId="64EA4752" w14:textId="77777777" w:rsidR="00C97D6C" w:rsidRDefault="00D54F9E">
      <w:pPr>
        <w:spacing w:before="120"/>
        <w:jc w:val="both"/>
        <w:rPr>
          <w:rFonts w:ascii="Calibri" w:hAnsi="Calibri"/>
        </w:rPr>
      </w:pPr>
      <w:r>
        <w:rPr>
          <w:rFonts w:cs="Times New Roman"/>
          <w:sz w:val="24"/>
          <w:szCs w:val="24"/>
        </w:rPr>
        <w:t>• Kişisel veri işleme envanteri hazırlanmıştır.</w:t>
      </w:r>
    </w:p>
    <w:p w14:paraId="0ABF1179" w14:textId="77777777" w:rsidR="00C97D6C" w:rsidRDefault="00D54F9E">
      <w:pPr>
        <w:spacing w:before="120"/>
        <w:jc w:val="both"/>
        <w:rPr>
          <w:rFonts w:ascii="Calibri" w:hAnsi="Calibri"/>
        </w:rPr>
      </w:pPr>
      <w:r>
        <w:rPr>
          <w:rFonts w:cs="Times New Roman"/>
          <w:sz w:val="24"/>
          <w:szCs w:val="24"/>
        </w:rPr>
        <w:t>• Belediye içi periyodik ve rastgele denetimler yapılmaktadır.</w:t>
      </w:r>
    </w:p>
    <w:p w14:paraId="5F0E0C06" w14:textId="77777777" w:rsidR="00C97D6C" w:rsidRDefault="00D54F9E">
      <w:pPr>
        <w:spacing w:before="120"/>
        <w:jc w:val="both"/>
        <w:rPr>
          <w:rFonts w:ascii="Calibri" w:hAnsi="Calibri"/>
        </w:rPr>
      </w:pPr>
      <w:r>
        <w:rPr>
          <w:rFonts w:cs="Times New Roman"/>
          <w:sz w:val="24"/>
          <w:szCs w:val="24"/>
        </w:rPr>
        <w:t>• Çalışanlara yönelik bilgi güvenliği eğitimleri verilmektedir.</w:t>
      </w:r>
    </w:p>
    <w:p w14:paraId="38F01D71" w14:textId="77777777" w:rsidR="00C97D6C" w:rsidRDefault="00D54F9E">
      <w:pPr>
        <w:spacing w:before="120"/>
        <w:jc w:val="both"/>
        <w:rPr>
          <w:rFonts w:ascii="Calibri" w:hAnsi="Calibri"/>
        </w:rPr>
      </w:pPr>
      <w:r>
        <w:rPr>
          <w:rFonts w:cs="Times New Roman"/>
          <w:b/>
          <w:bCs/>
          <w:sz w:val="24"/>
          <w:szCs w:val="24"/>
        </w:rPr>
        <w:t>4. KİŞİSEL VERİLERİN İMHA TEKNİKLERİ</w:t>
      </w:r>
    </w:p>
    <w:p w14:paraId="6EA65B07" w14:textId="77777777" w:rsidR="00C97D6C" w:rsidRDefault="00D54F9E">
      <w:pPr>
        <w:spacing w:before="120"/>
        <w:jc w:val="both"/>
      </w:pPr>
      <w:r>
        <w:rPr>
          <w:rFonts w:cs="Times New Roman"/>
          <w:sz w:val="24"/>
          <w:szCs w:val="24"/>
        </w:rPr>
        <w:t>Paragraf 2.2 de belirtilen imha sebeplerinin ortaya çıkması üzerine kişisel veriler, Belediye tarafından resen veya ilgili kişinin başvurusu üzerine yine ilgili mevzuat hükümlerine uygun olarak aşağıda belirtilen tekniklerle imha edilir.</w:t>
      </w:r>
    </w:p>
    <w:p w14:paraId="7EFF19B8" w14:textId="77777777" w:rsidR="00C97D6C" w:rsidRDefault="00D54F9E">
      <w:pPr>
        <w:spacing w:before="120"/>
        <w:jc w:val="both"/>
        <w:rPr>
          <w:rFonts w:ascii="Calibri" w:hAnsi="Calibri"/>
        </w:rPr>
      </w:pPr>
      <w:r>
        <w:rPr>
          <w:rFonts w:cs="Times New Roman"/>
          <w:b/>
          <w:bCs/>
          <w:sz w:val="24"/>
          <w:szCs w:val="24"/>
        </w:rPr>
        <w:t>4.1 Kişisel Verilerin Silinmesi</w:t>
      </w:r>
    </w:p>
    <w:p w14:paraId="1B8AA38E" w14:textId="77777777" w:rsidR="00C97D6C" w:rsidRDefault="00D54F9E">
      <w:pPr>
        <w:spacing w:before="120"/>
        <w:jc w:val="both"/>
        <w:rPr>
          <w:rFonts w:ascii="Calibri" w:hAnsi="Calibri"/>
        </w:rPr>
      </w:pPr>
      <w:r>
        <w:rPr>
          <w:rFonts w:cs="Times New Roman"/>
          <w:sz w:val="24"/>
          <w:szCs w:val="24"/>
        </w:rPr>
        <w:t>Kişisel veriler aşağıda belirtilen yöntemlerle silinir.</w:t>
      </w:r>
    </w:p>
    <w:p w14:paraId="30B12DDE" w14:textId="77777777" w:rsidR="00C97D6C" w:rsidRDefault="00C97D6C">
      <w:pPr>
        <w:spacing w:before="120"/>
        <w:jc w:val="both"/>
        <w:rPr>
          <w:rFonts w:ascii="Calibri" w:hAnsi="Calibri" w:cs="Times New Roman"/>
          <w:b/>
          <w:bCs/>
          <w:sz w:val="24"/>
          <w:szCs w:val="24"/>
        </w:rPr>
      </w:pPr>
    </w:p>
    <w:p w14:paraId="183968BB" w14:textId="77777777" w:rsidR="00C97D6C" w:rsidRDefault="00D54F9E">
      <w:pPr>
        <w:spacing w:before="120"/>
        <w:jc w:val="both"/>
        <w:rPr>
          <w:rFonts w:ascii="Calibri" w:hAnsi="Calibri"/>
        </w:rPr>
      </w:pPr>
      <w:r>
        <w:rPr>
          <w:rFonts w:cs="Times New Roman"/>
          <w:b/>
          <w:bCs/>
          <w:sz w:val="24"/>
          <w:szCs w:val="24"/>
        </w:rPr>
        <w:t>Sunucularda Yer Alan Kişisel Veriler:</w:t>
      </w:r>
    </w:p>
    <w:p w14:paraId="6D73818F" w14:textId="77777777" w:rsidR="00C97D6C" w:rsidRDefault="00D54F9E">
      <w:pPr>
        <w:spacing w:before="120"/>
        <w:jc w:val="both"/>
        <w:rPr>
          <w:rFonts w:ascii="Calibri" w:hAnsi="Calibri"/>
        </w:rPr>
      </w:pPr>
      <w:r>
        <w:rPr>
          <w:rFonts w:cs="Times New Roman"/>
          <w:b/>
          <w:bCs/>
          <w:sz w:val="24"/>
          <w:szCs w:val="24"/>
        </w:rPr>
        <w:t xml:space="preserve"> </w:t>
      </w:r>
      <w:r>
        <w:rPr>
          <w:rFonts w:cs="Times New Roman"/>
          <w:sz w:val="24"/>
          <w:szCs w:val="24"/>
        </w:rPr>
        <w:t>Sunucularda yer alan kişisel verilerden saklanmasını gerektiren süre sona erenler için sistem yöneticisi tarafından ilgili kullanıcıların erişim yetkisi kaldırılarak silme işlemi yapılır.</w:t>
      </w:r>
    </w:p>
    <w:p w14:paraId="033E2A90" w14:textId="77777777" w:rsidR="00C97D6C" w:rsidRDefault="00D54F9E">
      <w:pPr>
        <w:spacing w:before="120"/>
        <w:jc w:val="both"/>
        <w:rPr>
          <w:rFonts w:ascii="Calibri" w:hAnsi="Calibri"/>
        </w:rPr>
      </w:pPr>
      <w:r>
        <w:rPr>
          <w:rFonts w:cs="Times New Roman"/>
          <w:b/>
          <w:bCs/>
          <w:sz w:val="24"/>
          <w:szCs w:val="24"/>
        </w:rPr>
        <w:t>Elektronik Ortamda Yer Alan Kişisel Veriler:</w:t>
      </w:r>
    </w:p>
    <w:p w14:paraId="02F3811A" w14:textId="77777777" w:rsidR="00C97D6C" w:rsidRDefault="00D54F9E">
      <w:pPr>
        <w:spacing w:before="120"/>
        <w:jc w:val="both"/>
        <w:rPr>
          <w:rFonts w:ascii="Calibri" w:hAnsi="Calibri"/>
        </w:rPr>
      </w:pPr>
      <w:r>
        <w:rPr>
          <w:rFonts w:cs="Times New Roman"/>
          <w:sz w:val="24"/>
          <w:szCs w:val="24"/>
        </w:rPr>
        <w:t>Elektronik ortamda yer alan kişisel verilerden saklanmasını gerektiren süre sona erenler, veri tabanı yöneticisi hariç diğer çalışanlar (ilgili kullanıcılar) için hiçbir şekilde erişilemez ve tekrar kullanılamaz hale getirilir.</w:t>
      </w:r>
    </w:p>
    <w:p w14:paraId="52AC6B0F" w14:textId="77777777" w:rsidR="00C97D6C" w:rsidRDefault="00D54F9E">
      <w:pPr>
        <w:spacing w:before="120"/>
        <w:jc w:val="both"/>
        <w:rPr>
          <w:rFonts w:ascii="Calibri" w:hAnsi="Calibri"/>
        </w:rPr>
      </w:pPr>
      <w:r>
        <w:rPr>
          <w:rFonts w:cs="Times New Roman"/>
          <w:b/>
          <w:bCs/>
          <w:sz w:val="24"/>
          <w:szCs w:val="24"/>
        </w:rPr>
        <w:t xml:space="preserve">Fiziksel Ortamda Yer Alan Kişisel </w:t>
      </w:r>
      <w:proofErr w:type="gramStart"/>
      <w:r>
        <w:rPr>
          <w:rFonts w:cs="Times New Roman"/>
          <w:b/>
          <w:bCs/>
          <w:sz w:val="24"/>
          <w:szCs w:val="24"/>
        </w:rPr>
        <w:t>Veriler :</w:t>
      </w:r>
      <w:proofErr w:type="gramEnd"/>
    </w:p>
    <w:p w14:paraId="3B93FA28" w14:textId="77777777" w:rsidR="00C97D6C" w:rsidRDefault="00D54F9E">
      <w:pPr>
        <w:spacing w:before="120"/>
        <w:jc w:val="both"/>
        <w:rPr>
          <w:rFonts w:ascii="Calibri" w:hAnsi="Calibri"/>
        </w:rPr>
      </w:pPr>
      <w:r>
        <w:rPr>
          <w:rFonts w:cs="Times New Roman"/>
          <w:sz w:val="24"/>
          <w:szCs w:val="24"/>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p w14:paraId="36F0AF51" w14:textId="77777777" w:rsidR="00C97D6C" w:rsidRDefault="00D54F9E">
      <w:pPr>
        <w:spacing w:before="120"/>
        <w:jc w:val="both"/>
        <w:rPr>
          <w:rFonts w:ascii="Calibri" w:hAnsi="Calibri"/>
        </w:rPr>
      </w:pPr>
      <w:r>
        <w:rPr>
          <w:rFonts w:cs="Times New Roman"/>
          <w:b/>
          <w:bCs/>
          <w:sz w:val="24"/>
          <w:szCs w:val="24"/>
        </w:rPr>
        <w:lastRenderedPageBreak/>
        <w:t>4.2 Kişisel Verilerin Yok Edilmesi</w:t>
      </w:r>
    </w:p>
    <w:p w14:paraId="4A8287A6" w14:textId="7EB9182F" w:rsidR="00C97D6C" w:rsidRDefault="00D54F9E">
      <w:pPr>
        <w:spacing w:before="120"/>
        <w:jc w:val="both"/>
      </w:pPr>
      <w:r>
        <w:rPr>
          <w:rFonts w:cs="Times New Roman"/>
          <w:sz w:val="24"/>
          <w:szCs w:val="24"/>
        </w:rPr>
        <w:t>Kişisel veriler,</w:t>
      </w:r>
      <w:r w:rsidR="00907630" w:rsidRPr="00907630">
        <w:rPr>
          <w:rFonts w:cs="Times New Roman"/>
          <w:sz w:val="24"/>
          <w:szCs w:val="24"/>
          <w:u w:val="single"/>
        </w:rPr>
        <w:t xml:space="preserve"> </w:t>
      </w:r>
      <w:proofErr w:type="gramStart"/>
      <w:r w:rsidR="00907630" w:rsidRPr="00907630">
        <w:rPr>
          <w:rFonts w:cs="Times New Roman"/>
          <w:sz w:val="24"/>
          <w:szCs w:val="24"/>
        </w:rPr>
        <w:t>Bayburt</w:t>
      </w:r>
      <w:r w:rsidRPr="00907630">
        <w:rPr>
          <w:rFonts w:cs="Times New Roman"/>
          <w:sz w:val="24"/>
          <w:szCs w:val="24"/>
        </w:rPr>
        <w:t xml:space="preserve"> </w:t>
      </w:r>
      <w:r>
        <w:rPr>
          <w:rFonts w:cs="Times New Roman"/>
          <w:sz w:val="24"/>
          <w:szCs w:val="24"/>
        </w:rPr>
        <w:t xml:space="preserve"> Belediye</w:t>
      </w:r>
      <w:proofErr w:type="gramEnd"/>
      <w:r>
        <w:rPr>
          <w:rFonts w:cs="Times New Roman"/>
          <w:sz w:val="24"/>
          <w:szCs w:val="24"/>
        </w:rPr>
        <w:t xml:space="preserve"> Başkanlığı tarafından aşağıda belirtilen yöntemlerle yok edilir.</w:t>
      </w:r>
    </w:p>
    <w:p w14:paraId="0C9AC140" w14:textId="77777777" w:rsidR="00C97D6C" w:rsidRDefault="00D54F9E">
      <w:pPr>
        <w:spacing w:before="120"/>
        <w:jc w:val="both"/>
        <w:rPr>
          <w:rFonts w:ascii="Calibri" w:hAnsi="Calibri"/>
        </w:rPr>
      </w:pPr>
      <w:r>
        <w:rPr>
          <w:rFonts w:cs="Times New Roman"/>
          <w:b/>
          <w:bCs/>
          <w:sz w:val="24"/>
          <w:szCs w:val="24"/>
        </w:rPr>
        <w:t>Fiziksel Ortamda Yer Alan Kişisel Veriler:</w:t>
      </w:r>
    </w:p>
    <w:p w14:paraId="27F474D7" w14:textId="77777777" w:rsidR="00C97D6C" w:rsidRDefault="00D54F9E">
      <w:pPr>
        <w:spacing w:before="120"/>
        <w:jc w:val="both"/>
        <w:rPr>
          <w:rFonts w:ascii="Calibri" w:hAnsi="Calibri"/>
        </w:rPr>
      </w:pPr>
      <w:r>
        <w:rPr>
          <w:rFonts w:cs="Times New Roman"/>
          <w:sz w:val="24"/>
          <w:szCs w:val="24"/>
        </w:rPr>
        <w:t>Kâğıt ortamında yer alan kişisel verilerden saklanmasını gerektiren süre sona erenler, kâğıt kırpma makinelerinde veya yakma yöntemi ile geri döndürülemeyecek şekilde yok edilir.</w:t>
      </w:r>
    </w:p>
    <w:p w14:paraId="6833259C" w14:textId="77777777" w:rsidR="00C97D6C" w:rsidRDefault="00C97D6C">
      <w:pPr>
        <w:spacing w:before="120"/>
        <w:jc w:val="both"/>
        <w:rPr>
          <w:rFonts w:ascii="Calibri" w:hAnsi="Calibri" w:cs="Times New Roman"/>
          <w:sz w:val="24"/>
          <w:szCs w:val="24"/>
        </w:rPr>
      </w:pPr>
    </w:p>
    <w:p w14:paraId="0D36B2C8" w14:textId="77777777" w:rsidR="00C97D6C" w:rsidRDefault="00D54F9E">
      <w:pPr>
        <w:spacing w:before="120"/>
        <w:jc w:val="both"/>
        <w:rPr>
          <w:rFonts w:ascii="Calibri" w:hAnsi="Calibri"/>
        </w:rPr>
      </w:pPr>
      <w:r>
        <w:rPr>
          <w:rFonts w:cs="Times New Roman"/>
          <w:b/>
          <w:bCs/>
          <w:sz w:val="24"/>
          <w:szCs w:val="24"/>
        </w:rPr>
        <w:t>4.3 Kişisel Verilerin Anonim Hale Getirilmesi</w:t>
      </w:r>
    </w:p>
    <w:p w14:paraId="067565B9" w14:textId="77777777" w:rsidR="00C97D6C" w:rsidRDefault="00D54F9E">
      <w:pPr>
        <w:spacing w:before="120"/>
        <w:jc w:val="both"/>
        <w:rPr>
          <w:rFonts w:ascii="Calibri" w:hAnsi="Calibri"/>
        </w:rPr>
      </w:pPr>
      <w:r>
        <w:rPr>
          <w:rFonts w:cs="Times New Roman"/>
          <w:sz w:val="24"/>
          <w:szCs w:val="24"/>
        </w:rPr>
        <w:t>Kişisel veriler anonim hale getirilmesi, kişisel verilerin başka verilerle eşleştirilse dahi hiçbir surette kimliği belirli veya belirlenebilir bir gerçek kişiyle ilişkilendirilemeyecek hale getirilmesidir.</w:t>
      </w:r>
    </w:p>
    <w:p w14:paraId="60CC0D1F" w14:textId="77777777" w:rsidR="00C97D6C" w:rsidRDefault="00D54F9E">
      <w:pPr>
        <w:spacing w:before="120"/>
        <w:jc w:val="both"/>
        <w:rPr>
          <w:rFonts w:ascii="Calibri" w:hAnsi="Calibri"/>
        </w:rPr>
      </w:pPr>
      <w:r>
        <w:rPr>
          <w:rFonts w:cs="Times New Roman"/>
          <w:sz w:val="24"/>
          <w:szCs w:val="24"/>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14:paraId="0F2050D5" w14:textId="77777777" w:rsidR="00C97D6C" w:rsidRDefault="00C97D6C">
      <w:pPr>
        <w:rPr>
          <w:rFonts w:ascii="Calibri" w:hAnsi="Calibri"/>
        </w:rPr>
      </w:pPr>
    </w:p>
    <w:p w14:paraId="65C9A470" w14:textId="77777777" w:rsidR="00C97D6C" w:rsidRDefault="00D54F9E">
      <w:pPr>
        <w:pStyle w:val="Balk1"/>
        <w:numPr>
          <w:ilvl w:val="0"/>
          <w:numId w:val="0"/>
        </w:numPr>
        <w:rPr>
          <w:rFonts w:ascii="Calibri" w:hAnsi="Calibri"/>
        </w:rPr>
      </w:pPr>
      <w:bookmarkStart w:id="7" w:name="_Toc27918043"/>
      <w:r>
        <w:rPr>
          <w:rFonts w:ascii="Calibri" w:hAnsi="Calibri"/>
        </w:rPr>
        <w:t>5.KİŞİSEL VERİLERİ SAKLAMA VE İMHA SÜRELERİ</w:t>
      </w:r>
      <w:bookmarkEnd w:id="7"/>
    </w:p>
    <w:p w14:paraId="03B64B36" w14:textId="7949A9BF" w:rsidR="00C97D6C" w:rsidRDefault="00907630">
      <w:pPr>
        <w:jc w:val="both"/>
      </w:pPr>
      <w:proofErr w:type="gramStart"/>
      <w:r w:rsidRPr="00907630">
        <w:rPr>
          <w:rFonts w:cs="Times New Roman"/>
          <w:sz w:val="24"/>
          <w:szCs w:val="24"/>
        </w:rPr>
        <w:t>Bayburt</w:t>
      </w:r>
      <w:r w:rsidR="00D54F9E">
        <w:rPr>
          <w:rFonts w:cs="Times New Roman"/>
          <w:sz w:val="24"/>
          <w:szCs w:val="24"/>
        </w:rPr>
        <w:t xml:space="preserve">  Belediye</w:t>
      </w:r>
      <w:proofErr w:type="gramEnd"/>
      <w:r w:rsidR="00D54F9E">
        <w:rPr>
          <w:rFonts w:cs="Times New Roman"/>
          <w:sz w:val="24"/>
          <w:szCs w:val="24"/>
        </w:rPr>
        <w:t xml:space="preserve"> Başkanlığı tarafından, faaliyetleri kapsamında işlenmekte olan kişisel verilerle ilgili olarak; Süreçlere bağlı olarak gerçekleştirilen faaliyetler kapsamındaki tüm kişisel verilerle ilgili kişisel veri bazında saklama süreleri Kişisel Veri İşleme Envanterinde; </w:t>
      </w:r>
    </w:p>
    <w:p w14:paraId="03700706" w14:textId="77777777" w:rsidR="00C97D6C" w:rsidRDefault="00D54F9E">
      <w:pPr>
        <w:jc w:val="both"/>
        <w:rPr>
          <w:rFonts w:ascii="Calibri" w:hAnsi="Calibri"/>
        </w:rPr>
      </w:pPr>
      <w:r>
        <w:rPr>
          <w:rFonts w:cs="Times New Roman"/>
          <w:sz w:val="24"/>
          <w:szCs w:val="24"/>
        </w:rPr>
        <w:t xml:space="preserve">Veri kategorileri bazında saklama süreleri </w:t>
      </w:r>
      <w:proofErr w:type="spellStart"/>
      <w:r>
        <w:rPr>
          <w:rFonts w:cs="Times New Roman"/>
          <w:sz w:val="24"/>
          <w:szCs w:val="24"/>
        </w:rPr>
        <w:t>VERBİS’e</w:t>
      </w:r>
      <w:proofErr w:type="spellEnd"/>
      <w:r>
        <w:rPr>
          <w:rFonts w:cs="Times New Roman"/>
          <w:sz w:val="24"/>
          <w:szCs w:val="24"/>
        </w:rPr>
        <w:t xml:space="preserve"> kayıtta yer alır.</w:t>
      </w:r>
    </w:p>
    <w:p w14:paraId="7BCA31B1" w14:textId="60F8328D" w:rsidR="00C97D6C" w:rsidRDefault="00D54F9E">
      <w:pPr>
        <w:jc w:val="both"/>
      </w:pPr>
      <w:r>
        <w:rPr>
          <w:rFonts w:cs="Times New Roman"/>
          <w:sz w:val="24"/>
          <w:szCs w:val="24"/>
        </w:rPr>
        <w:t>Söz konusu saklama süreleri üzerinde, gerekmesi halinde</w:t>
      </w:r>
      <w:r w:rsidRPr="00907630">
        <w:rPr>
          <w:rFonts w:cs="Times New Roman"/>
          <w:sz w:val="24"/>
          <w:szCs w:val="24"/>
        </w:rPr>
        <w:t xml:space="preserve"> </w:t>
      </w:r>
      <w:proofErr w:type="gramStart"/>
      <w:r w:rsidR="00907630" w:rsidRPr="00907630">
        <w:rPr>
          <w:rFonts w:cs="Times New Roman"/>
          <w:sz w:val="24"/>
          <w:szCs w:val="24"/>
        </w:rPr>
        <w:t>Bayburt</w:t>
      </w:r>
      <w:r w:rsidRPr="00907630">
        <w:rPr>
          <w:rFonts w:cs="Times New Roman"/>
          <w:sz w:val="24"/>
          <w:szCs w:val="24"/>
        </w:rPr>
        <w:t xml:space="preserve">  </w:t>
      </w:r>
      <w:r>
        <w:rPr>
          <w:rFonts w:cs="Times New Roman"/>
          <w:sz w:val="24"/>
          <w:szCs w:val="24"/>
        </w:rPr>
        <w:t>Belediyesi</w:t>
      </w:r>
      <w:proofErr w:type="gramEnd"/>
      <w:r>
        <w:rPr>
          <w:rFonts w:cs="Times New Roman"/>
          <w:sz w:val="24"/>
          <w:szCs w:val="24"/>
        </w:rPr>
        <w:t xml:space="preserve"> tarafından güncellemeler yapılır. Saklama süreleri sona eren kişisel veriler için </w:t>
      </w:r>
      <w:proofErr w:type="spellStart"/>
      <w:r>
        <w:rPr>
          <w:rFonts w:cs="Times New Roman"/>
          <w:sz w:val="24"/>
          <w:szCs w:val="24"/>
        </w:rPr>
        <w:t>re’sen</w:t>
      </w:r>
      <w:proofErr w:type="spellEnd"/>
      <w:r>
        <w:rPr>
          <w:rFonts w:cs="Times New Roman"/>
          <w:sz w:val="24"/>
          <w:szCs w:val="24"/>
        </w:rPr>
        <w:t xml:space="preserve"> silme, yok etme veya anonim hale getirme işlemi </w:t>
      </w:r>
      <w:proofErr w:type="gramStart"/>
      <w:r w:rsidR="00907630" w:rsidRPr="00907630">
        <w:rPr>
          <w:rFonts w:cs="Times New Roman"/>
          <w:sz w:val="24"/>
          <w:szCs w:val="24"/>
        </w:rPr>
        <w:t>Bayburt</w:t>
      </w:r>
      <w:r w:rsidRPr="00907630">
        <w:rPr>
          <w:rFonts w:cs="Times New Roman"/>
          <w:sz w:val="24"/>
          <w:szCs w:val="24"/>
        </w:rPr>
        <w:t xml:space="preserve"> </w:t>
      </w:r>
      <w:r>
        <w:rPr>
          <w:rFonts w:cs="Times New Roman"/>
          <w:sz w:val="24"/>
          <w:szCs w:val="24"/>
        </w:rPr>
        <w:t xml:space="preserve"> Belediye</w:t>
      </w:r>
      <w:proofErr w:type="gramEnd"/>
      <w:r>
        <w:rPr>
          <w:rFonts w:cs="Times New Roman"/>
          <w:sz w:val="24"/>
          <w:szCs w:val="24"/>
        </w:rPr>
        <w:t xml:space="preserve"> Başkanlığı Kişisel Verilerin Korunması Komitesi tarafından yerine getirilir.</w:t>
      </w:r>
    </w:p>
    <w:p w14:paraId="16E13C34" w14:textId="504FED30" w:rsidR="00C97D6C" w:rsidRDefault="00D54F9E">
      <w:pPr>
        <w:spacing w:before="120"/>
        <w:jc w:val="both"/>
        <w:rPr>
          <w:rFonts w:ascii="Calibri" w:hAnsi="Calibri"/>
        </w:rPr>
      </w:pPr>
      <w:proofErr w:type="spellStart"/>
      <w:r>
        <w:rPr>
          <w:rFonts w:cs="Times New Roman"/>
          <w:sz w:val="24"/>
          <w:szCs w:val="24"/>
        </w:rPr>
        <w:t>Verbis</w:t>
      </w:r>
      <w:proofErr w:type="spellEnd"/>
      <w:r>
        <w:rPr>
          <w:rFonts w:cs="Times New Roman"/>
          <w:sz w:val="24"/>
          <w:szCs w:val="24"/>
        </w:rPr>
        <w:t xml:space="preserve"> kaydında öngörülen sürelerin bitimini takip eden ilk 3 aylık periyodik imha zaman aralığında kişisel veriler ilgili kullanıcıların erişimine kapatılarak mevzuata uygun şekilde silinir,</w:t>
      </w:r>
      <w:r w:rsidR="00907630">
        <w:rPr>
          <w:rFonts w:cs="Times New Roman"/>
          <w:sz w:val="24"/>
          <w:szCs w:val="24"/>
        </w:rPr>
        <w:t xml:space="preserve"> </w:t>
      </w:r>
      <w:r>
        <w:rPr>
          <w:rFonts w:cs="Times New Roman"/>
          <w:sz w:val="24"/>
          <w:szCs w:val="24"/>
        </w:rPr>
        <w:t>yok edilir veya anonim hale getirilir. İlgili kullanıcıların erişimine kapatılan kişisel veriler sadece erişimin gerektirdiği ölçüde Kişisel Verileri Koruma Komitesinin ve verileri saklamakla görevli olan teknik personelin erişimine açık olacak şekilde arşivlenir.</w:t>
      </w:r>
    </w:p>
    <w:p w14:paraId="59CF55C1" w14:textId="77777777" w:rsidR="00C97D6C" w:rsidRDefault="00C97D6C">
      <w:pPr>
        <w:spacing w:before="120"/>
        <w:jc w:val="both"/>
        <w:rPr>
          <w:rFonts w:ascii="Calibri" w:hAnsi="Calibri" w:cs="Times New Roman"/>
          <w:sz w:val="24"/>
          <w:szCs w:val="24"/>
        </w:rPr>
      </w:pPr>
    </w:p>
    <w:p w14:paraId="0219B62B" w14:textId="77777777" w:rsidR="00C97D6C" w:rsidRDefault="00C97D6C">
      <w:pPr>
        <w:spacing w:before="120"/>
        <w:jc w:val="both"/>
        <w:rPr>
          <w:rFonts w:ascii="Calibri" w:hAnsi="Calibri" w:cs="Times New Roman"/>
          <w:sz w:val="24"/>
          <w:szCs w:val="24"/>
        </w:rPr>
      </w:pPr>
    </w:p>
    <w:p w14:paraId="2F6E3610" w14:textId="327E959D" w:rsidR="00C97D6C" w:rsidRDefault="00D54F9E">
      <w:pPr>
        <w:spacing w:before="120"/>
        <w:jc w:val="both"/>
        <w:rPr>
          <w:rFonts w:ascii="Calibri" w:hAnsi="Calibri"/>
        </w:rPr>
      </w:pPr>
      <w:proofErr w:type="gramStart"/>
      <w:r>
        <w:t>Tablo :</w:t>
      </w:r>
      <w:proofErr w:type="gramEnd"/>
      <w:r>
        <w:t xml:space="preserve"> Ayrıntıları  </w:t>
      </w:r>
      <w:r w:rsidR="00907630" w:rsidRPr="00673100">
        <w:rPr>
          <w:rFonts w:cs="Times New Roman"/>
          <w:sz w:val="24"/>
          <w:szCs w:val="24"/>
        </w:rPr>
        <w:t>Bayburt</w:t>
      </w:r>
      <w:r>
        <w:rPr>
          <w:rFonts w:cs="Times New Roman"/>
          <w:sz w:val="24"/>
          <w:szCs w:val="24"/>
        </w:rPr>
        <w:t xml:space="preserve"> </w:t>
      </w:r>
      <w:r>
        <w:t xml:space="preserve">Belediye Başkanlığı Veri </w:t>
      </w:r>
      <w:proofErr w:type="spellStart"/>
      <w:r>
        <w:t>Envanteri’</w:t>
      </w:r>
      <w:r w:rsidR="00737AA1">
        <w:t>n</w:t>
      </w:r>
      <w:r>
        <w:t>de</w:t>
      </w:r>
      <w:proofErr w:type="spellEnd"/>
      <w:r>
        <w:t xml:space="preserve"> ve </w:t>
      </w:r>
      <w:proofErr w:type="spellStart"/>
      <w:r>
        <w:t>VERBİS’te</w:t>
      </w:r>
      <w:proofErr w:type="spellEnd"/>
      <w:r>
        <w:t xml:space="preserve"> yer almak üzere; Veri Kategorileri bazında saklama ve imha süreleri tablosu</w:t>
      </w:r>
    </w:p>
    <w:p w14:paraId="321CBE43" w14:textId="77777777" w:rsidR="00C97D6C" w:rsidRDefault="00C97D6C">
      <w:pPr>
        <w:spacing w:before="120"/>
        <w:jc w:val="both"/>
        <w:rPr>
          <w:rFonts w:ascii="Calibri" w:hAnsi="Calibri" w:cs="Times New Roman"/>
          <w:sz w:val="24"/>
          <w:szCs w:val="24"/>
        </w:rPr>
      </w:pPr>
    </w:p>
    <w:tbl>
      <w:tblPr>
        <w:tblStyle w:val="TabloKlavuzu"/>
        <w:tblW w:w="8783" w:type="dxa"/>
        <w:tblInd w:w="279" w:type="dxa"/>
        <w:tblLayout w:type="fixed"/>
        <w:tblLook w:val="04A0" w:firstRow="1" w:lastRow="0" w:firstColumn="1" w:lastColumn="0" w:noHBand="0" w:noVBand="1"/>
      </w:tblPr>
      <w:tblGrid>
        <w:gridCol w:w="2741"/>
        <w:gridCol w:w="3019"/>
        <w:gridCol w:w="3023"/>
      </w:tblGrid>
      <w:tr w:rsidR="00C97D6C" w14:paraId="72B723AD" w14:textId="77777777">
        <w:tc>
          <w:tcPr>
            <w:tcW w:w="2741" w:type="dxa"/>
            <w:shd w:val="clear" w:color="auto" w:fill="2F5496" w:themeFill="accent1" w:themeFillShade="BF"/>
          </w:tcPr>
          <w:p w14:paraId="13BBCE89" w14:textId="77777777" w:rsidR="00C97D6C" w:rsidRDefault="00D54F9E">
            <w:pPr>
              <w:widowControl w:val="0"/>
              <w:spacing w:before="120"/>
              <w:jc w:val="both"/>
              <w:rPr>
                <w:rFonts w:ascii="Calibri" w:hAnsi="Calibri" w:cs="Times New Roman"/>
                <w:b/>
                <w:bCs/>
                <w:sz w:val="24"/>
                <w:szCs w:val="24"/>
              </w:rPr>
            </w:pPr>
            <w:r>
              <w:rPr>
                <w:rFonts w:eastAsia="Calibri" w:cs="Times New Roman"/>
                <w:b/>
                <w:bCs/>
                <w:sz w:val="24"/>
                <w:szCs w:val="24"/>
              </w:rPr>
              <w:lastRenderedPageBreak/>
              <w:t>VERİ KATEGORİSİ</w:t>
            </w:r>
          </w:p>
        </w:tc>
        <w:tc>
          <w:tcPr>
            <w:tcW w:w="3019" w:type="dxa"/>
            <w:shd w:val="clear" w:color="auto" w:fill="2F5496" w:themeFill="accent1" w:themeFillShade="BF"/>
          </w:tcPr>
          <w:p w14:paraId="26EF081B" w14:textId="77777777" w:rsidR="00C97D6C" w:rsidRDefault="00D54F9E">
            <w:pPr>
              <w:widowControl w:val="0"/>
              <w:spacing w:before="120"/>
              <w:jc w:val="both"/>
              <w:rPr>
                <w:rFonts w:ascii="Calibri" w:hAnsi="Calibri" w:cs="Times New Roman"/>
                <w:b/>
                <w:bCs/>
                <w:sz w:val="24"/>
                <w:szCs w:val="24"/>
              </w:rPr>
            </w:pPr>
            <w:r>
              <w:rPr>
                <w:rFonts w:eastAsia="Calibri" w:cs="Times New Roman"/>
                <w:b/>
                <w:bCs/>
                <w:sz w:val="24"/>
                <w:szCs w:val="24"/>
              </w:rPr>
              <w:t>SAKLAMA SÜRESİ</w:t>
            </w:r>
          </w:p>
        </w:tc>
        <w:tc>
          <w:tcPr>
            <w:tcW w:w="3023" w:type="dxa"/>
            <w:shd w:val="clear" w:color="auto" w:fill="2F5496" w:themeFill="accent1" w:themeFillShade="BF"/>
          </w:tcPr>
          <w:p w14:paraId="3B16BF56" w14:textId="77777777" w:rsidR="00C97D6C" w:rsidRDefault="00D54F9E">
            <w:pPr>
              <w:widowControl w:val="0"/>
              <w:spacing w:before="120"/>
              <w:jc w:val="both"/>
              <w:rPr>
                <w:rFonts w:ascii="Calibri" w:hAnsi="Calibri" w:cs="Times New Roman"/>
                <w:b/>
                <w:bCs/>
                <w:sz w:val="24"/>
                <w:szCs w:val="24"/>
              </w:rPr>
            </w:pPr>
            <w:r>
              <w:rPr>
                <w:rFonts w:eastAsia="Calibri" w:cs="Times New Roman"/>
                <w:b/>
                <w:bCs/>
                <w:sz w:val="24"/>
                <w:szCs w:val="24"/>
              </w:rPr>
              <w:t>İMHA SÜRESİ</w:t>
            </w:r>
          </w:p>
        </w:tc>
      </w:tr>
      <w:tr w:rsidR="00C97D6C" w14:paraId="15960836" w14:textId="77777777">
        <w:tc>
          <w:tcPr>
            <w:tcW w:w="2741" w:type="dxa"/>
            <w:shd w:val="clear" w:color="auto" w:fill="8EAADB" w:themeFill="accent1" w:themeFillTint="99"/>
          </w:tcPr>
          <w:p w14:paraId="76E09117" w14:textId="77777777" w:rsidR="00C97D6C" w:rsidRDefault="00D54F9E">
            <w:pPr>
              <w:widowControl w:val="0"/>
              <w:spacing w:before="120"/>
              <w:jc w:val="both"/>
              <w:rPr>
                <w:rFonts w:cs="Times New Roman"/>
                <w:b/>
                <w:bCs/>
                <w:sz w:val="24"/>
                <w:szCs w:val="24"/>
              </w:rPr>
            </w:pPr>
            <w:r>
              <w:rPr>
                <w:rFonts w:eastAsia="Calibri" w:cs="Times New Roman"/>
                <w:b/>
                <w:bCs/>
                <w:sz w:val="24"/>
                <w:szCs w:val="24"/>
              </w:rPr>
              <w:t>Kimlik</w:t>
            </w:r>
          </w:p>
        </w:tc>
        <w:tc>
          <w:tcPr>
            <w:tcW w:w="3019" w:type="dxa"/>
            <w:shd w:val="clear" w:color="auto" w:fill="8EAADB" w:themeFill="accent1" w:themeFillTint="99"/>
          </w:tcPr>
          <w:p w14:paraId="202B1944" w14:textId="77777777" w:rsidR="00C97D6C" w:rsidRDefault="00D54F9E">
            <w:pPr>
              <w:widowControl w:val="0"/>
              <w:spacing w:before="120"/>
              <w:jc w:val="both"/>
              <w:rPr>
                <w:rFonts w:ascii="Calibri" w:hAnsi="Calibri" w:cs="Times New Roman"/>
                <w:sz w:val="24"/>
                <w:szCs w:val="24"/>
              </w:rPr>
            </w:pPr>
            <w:r>
              <w:rPr>
                <w:rFonts w:eastAsia="Calibri" w:cs="Times New Roman"/>
                <w:sz w:val="24"/>
                <w:szCs w:val="24"/>
              </w:rPr>
              <w:t xml:space="preserve">Mevzuat ve Kurum Arşiv </w:t>
            </w:r>
            <w:proofErr w:type="spellStart"/>
            <w:r>
              <w:rPr>
                <w:rFonts w:eastAsia="Calibri" w:cs="Times New Roman"/>
                <w:sz w:val="24"/>
                <w:szCs w:val="24"/>
              </w:rPr>
              <w:t>Yönergesi'ne</w:t>
            </w:r>
            <w:proofErr w:type="spellEnd"/>
            <w:r>
              <w:rPr>
                <w:rFonts w:eastAsia="Calibri" w:cs="Times New Roman"/>
                <w:sz w:val="24"/>
                <w:szCs w:val="24"/>
              </w:rPr>
              <w:t xml:space="preserve"> göre 101 Yıl</w:t>
            </w:r>
          </w:p>
        </w:tc>
        <w:tc>
          <w:tcPr>
            <w:tcW w:w="3023" w:type="dxa"/>
            <w:shd w:val="clear" w:color="auto" w:fill="8EAADB" w:themeFill="accent1" w:themeFillTint="99"/>
          </w:tcPr>
          <w:p w14:paraId="30750D90" w14:textId="77777777" w:rsidR="00C97D6C" w:rsidRDefault="00D54F9E">
            <w:pPr>
              <w:widowControl w:val="0"/>
              <w:spacing w:before="120"/>
              <w:jc w:val="both"/>
              <w:rPr>
                <w:rFonts w:ascii="Calibri" w:hAnsi="Calibri" w:cs="Times New Roman"/>
                <w:sz w:val="24"/>
                <w:szCs w:val="24"/>
              </w:rPr>
            </w:pPr>
            <w:r>
              <w:rPr>
                <w:rFonts w:eastAsia="Calibri" w:cs="Times New Roman"/>
                <w:sz w:val="24"/>
                <w:szCs w:val="24"/>
              </w:rPr>
              <w:t>Saklama süresinin bitimini takip eden ilk periyodik imha süresinde</w:t>
            </w:r>
          </w:p>
        </w:tc>
      </w:tr>
      <w:tr w:rsidR="00C97D6C" w14:paraId="188F8325" w14:textId="77777777">
        <w:tc>
          <w:tcPr>
            <w:tcW w:w="2741" w:type="dxa"/>
            <w:shd w:val="clear" w:color="auto" w:fill="8EAADB" w:themeFill="accent1" w:themeFillTint="99"/>
          </w:tcPr>
          <w:p w14:paraId="37C5AA41" w14:textId="77777777" w:rsidR="00C97D6C" w:rsidRDefault="00D54F9E">
            <w:pPr>
              <w:widowControl w:val="0"/>
              <w:spacing w:before="120"/>
              <w:jc w:val="both"/>
              <w:rPr>
                <w:rFonts w:cs="Times New Roman"/>
                <w:b/>
                <w:bCs/>
                <w:sz w:val="24"/>
                <w:szCs w:val="24"/>
              </w:rPr>
            </w:pPr>
            <w:r>
              <w:rPr>
                <w:rFonts w:eastAsia="Calibri" w:cs="Times New Roman"/>
                <w:b/>
                <w:bCs/>
                <w:sz w:val="24"/>
                <w:szCs w:val="24"/>
              </w:rPr>
              <w:t>İletişim</w:t>
            </w:r>
          </w:p>
        </w:tc>
        <w:tc>
          <w:tcPr>
            <w:tcW w:w="3019" w:type="dxa"/>
            <w:shd w:val="clear" w:color="auto" w:fill="8EAADB" w:themeFill="accent1" w:themeFillTint="99"/>
          </w:tcPr>
          <w:p w14:paraId="352140A7" w14:textId="77777777" w:rsidR="00C97D6C" w:rsidRDefault="00D54F9E">
            <w:pPr>
              <w:widowControl w:val="0"/>
              <w:spacing w:before="120"/>
              <w:jc w:val="both"/>
              <w:rPr>
                <w:rFonts w:ascii="Calibri" w:hAnsi="Calibri" w:cs="Times New Roman"/>
                <w:sz w:val="24"/>
                <w:szCs w:val="24"/>
              </w:rPr>
            </w:pPr>
            <w:r>
              <w:rPr>
                <w:rFonts w:eastAsia="Calibri" w:cs="Times New Roman"/>
                <w:sz w:val="24"/>
                <w:szCs w:val="24"/>
              </w:rPr>
              <w:t xml:space="preserve">Mevzuat ve Kurum Arşiv </w:t>
            </w:r>
            <w:proofErr w:type="spellStart"/>
            <w:r>
              <w:rPr>
                <w:rFonts w:eastAsia="Calibri" w:cs="Times New Roman"/>
                <w:sz w:val="24"/>
                <w:szCs w:val="24"/>
              </w:rPr>
              <w:t>Yönergesi'ne</w:t>
            </w:r>
            <w:proofErr w:type="spellEnd"/>
            <w:r>
              <w:rPr>
                <w:rFonts w:eastAsia="Calibri" w:cs="Times New Roman"/>
                <w:sz w:val="24"/>
                <w:szCs w:val="24"/>
              </w:rPr>
              <w:t xml:space="preserve"> göre 101 Yıl</w:t>
            </w:r>
          </w:p>
        </w:tc>
        <w:tc>
          <w:tcPr>
            <w:tcW w:w="3023" w:type="dxa"/>
            <w:shd w:val="clear" w:color="auto" w:fill="8EAADB" w:themeFill="accent1" w:themeFillTint="99"/>
          </w:tcPr>
          <w:p w14:paraId="57BA139E" w14:textId="77777777" w:rsidR="00C97D6C" w:rsidRDefault="00D54F9E">
            <w:pPr>
              <w:widowControl w:val="0"/>
              <w:spacing w:before="120"/>
              <w:jc w:val="both"/>
              <w:rPr>
                <w:rFonts w:ascii="Calibri" w:hAnsi="Calibri" w:cs="Times New Roman"/>
                <w:sz w:val="24"/>
                <w:szCs w:val="24"/>
              </w:rPr>
            </w:pPr>
            <w:r>
              <w:rPr>
                <w:rFonts w:eastAsia="Calibri"/>
              </w:rPr>
              <w:t>Saklama süresinin bitimini takip eden ilk periyodik imha süresinde</w:t>
            </w:r>
          </w:p>
        </w:tc>
      </w:tr>
      <w:tr w:rsidR="00C97D6C" w14:paraId="3A329173" w14:textId="77777777">
        <w:tc>
          <w:tcPr>
            <w:tcW w:w="2741" w:type="dxa"/>
            <w:shd w:val="clear" w:color="auto" w:fill="8EAADB" w:themeFill="accent1" w:themeFillTint="99"/>
          </w:tcPr>
          <w:p w14:paraId="54A6E7C0" w14:textId="77777777" w:rsidR="00C97D6C" w:rsidRDefault="00D54F9E">
            <w:pPr>
              <w:widowControl w:val="0"/>
              <w:spacing w:before="120"/>
              <w:jc w:val="both"/>
              <w:rPr>
                <w:rFonts w:cs="Times New Roman"/>
                <w:b/>
                <w:bCs/>
                <w:sz w:val="24"/>
                <w:szCs w:val="24"/>
              </w:rPr>
            </w:pPr>
            <w:r>
              <w:rPr>
                <w:rFonts w:eastAsia="Calibri" w:cs="Times New Roman"/>
                <w:b/>
                <w:bCs/>
                <w:sz w:val="24"/>
                <w:szCs w:val="24"/>
              </w:rPr>
              <w:t>Lokasyon</w:t>
            </w:r>
          </w:p>
        </w:tc>
        <w:tc>
          <w:tcPr>
            <w:tcW w:w="3019" w:type="dxa"/>
            <w:shd w:val="clear" w:color="auto" w:fill="8EAADB" w:themeFill="accent1" w:themeFillTint="99"/>
          </w:tcPr>
          <w:p w14:paraId="22158B44" w14:textId="77777777" w:rsidR="00C97D6C" w:rsidRDefault="00D54F9E">
            <w:pPr>
              <w:widowControl w:val="0"/>
              <w:spacing w:before="120"/>
              <w:jc w:val="both"/>
              <w:rPr>
                <w:rFonts w:ascii="Calibri" w:hAnsi="Calibri" w:cs="Times New Roman"/>
                <w:sz w:val="24"/>
                <w:szCs w:val="24"/>
              </w:rPr>
            </w:pPr>
            <w:r>
              <w:rPr>
                <w:rFonts w:eastAsia="Calibri" w:cs="Times New Roman"/>
                <w:sz w:val="24"/>
                <w:szCs w:val="24"/>
              </w:rPr>
              <w:t>Hukuki ilişki süresince +10 yıl</w:t>
            </w:r>
          </w:p>
        </w:tc>
        <w:tc>
          <w:tcPr>
            <w:tcW w:w="3023" w:type="dxa"/>
            <w:shd w:val="clear" w:color="auto" w:fill="8EAADB" w:themeFill="accent1" w:themeFillTint="99"/>
          </w:tcPr>
          <w:p w14:paraId="2F8C735D" w14:textId="77777777" w:rsidR="00C97D6C" w:rsidRDefault="00D54F9E">
            <w:pPr>
              <w:widowControl w:val="0"/>
              <w:spacing w:before="120"/>
              <w:jc w:val="both"/>
              <w:rPr>
                <w:rFonts w:ascii="Calibri" w:hAnsi="Calibri" w:cs="Times New Roman"/>
                <w:sz w:val="24"/>
                <w:szCs w:val="24"/>
              </w:rPr>
            </w:pPr>
            <w:r>
              <w:rPr>
                <w:rFonts w:eastAsia="Calibri"/>
              </w:rPr>
              <w:t>Saklama süresinin bitimini takip eden ilk periyodik imha süresinde</w:t>
            </w:r>
          </w:p>
        </w:tc>
      </w:tr>
      <w:tr w:rsidR="00C97D6C" w14:paraId="28B60262" w14:textId="77777777">
        <w:tc>
          <w:tcPr>
            <w:tcW w:w="2741" w:type="dxa"/>
            <w:shd w:val="clear" w:color="auto" w:fill="8EAADB" w:themeFill="accent1" w:themeFillTint="99"/>
          </w:tcPr>
          <w:p w14:paraId="4102BA60" w14:textId="77777777" w:rsidR="00C97D6C" w:rsidRDefault="00D54F9E">
            <w:pPr>
              <w:widowControl w:val="0"/>
              <w:spacing w:before="120"/>
              <w:jc w:val="both"/>
              <w:rPr>
                <w:rFonts w:cs="Times New Roman"/>
                <w:b/>
                <w:bCs/>
                <w:sz w:val="24"/>
                <w:szCs w:val="24"/>
              </w:rPr>
            </w:pPr>
            <w:r>
              <w:rPr>
                <w:rFonts w:eastAsia="Calibri" w:cs="Times New Roman"/>
                <w:b/>
                <w:bCs/>
                <w:sz w:val="24"/>
                <w:szCs w:val="24"/>
              </w:rPr>
              <w:t>Özlük</w:t>
            </w:r>
          </w:p>
        </w:tc>
        <w:tc>
          <w:tcPr>
            <w:tcW w:w="3019" w:type="dxa"/>
            <w:shd w:val="clear" w:color="auto" w:fill="8EAADB" w:themeFill="accent1" w:themeFillTint="99"/>
          </w:tcPr>
          <w:p w14:paraId="20B4C74C" w14:textId="77777777" w:rsidR="00C97D6C" w:rsidRDefault="00D54F9E">
            <w:pPr>
              <w:widowControl w:val="0"/>
              <w:spacing w:before="120"/>
              <w:jc w:val="both"/>
              <w:rPr>
                <w:rFonts w:ascii="Calibri" w:hAnsi="Calibri" w:cs="Times New Roman"/>
                <w:sz w:val="24"/>
                <w:szCs w:val="24"/>
              </w:rPr>
            </w:pPr>
            <w:r>
              <w:rPr>
                <w:rFonts w:eastAsia="Calibri" w:cs="Times New Roman"/>
                <w:sz w:val="24"/>
                <w:szCs w:val="24"/>
              </w:rPr>
              <w:t xml:space="preserve">Mevzuat ve Kurum Arşiv </w:t>
            </w:r>
            <w:proofErr w:type="spellStart"/>
            <w:r>
              <w:rPr>
                <w:rFonts w:eastAsia="Calibri" w:cs="Times New Roman"/>
                <w:sz w:val="24"/>
                <w:szCs w:val="24"/>
              </w:rPr>
              <w:t>Yönergesi'ne</w:t>
            </w:r>
            <w:proofErr w:type="spellEnd"/>
            <w:r>
              <w:rPr>
                <w:rFonts w:eastAsia="Calibri" w:cs="Times New Roman"/>
                <w:sz w:val="24"/>
                <w:szCs w:val="24"/>
              </w:rPr>
              <w:t xml:space="preserve"> göre 101 Yıl</w:t>
            </w:r>
          </w:p>
        </w:tc>
        <w:tc>
          <w:tcPr>
            <w:tcW w:w="3023" w:type="dxa"/>
            <w:shd w:val="clear" w:color="auto" w:fill="8EAADB" w:themeFill="accent1" w:themeFillTint="99"/>
          </w:tcPr>
          <w:p w14:paraId="524E80F4" w14:textId="77777777" w:rsidR="00C97D6C" w:rsidRDefault="00D54F9E">
            <w:pPr>
              <w:widowControl w:val="0"/>
              <w:spacing w:before="120"/>
              <w:jc w:val="both"/>
              <w:rPr>
                <w:rFonts w:ascii="Calibri" w:hAnsi="Calibri" w:cs="Times New Roman"/>
                <w:sz w:val="24"/>
                <w:szCs w:val="24"/>
              </w:rPr>
            </w:pPr>
            <w:r>
              <w:rPr>
                <w:rFonts w:eastAsia="Calibri"/>
              </w:rPr>
              <w:t>Saklama süresinin bitimini takip eden ilk periyodik imha süresinde</w:t>
            </w:r>
          </w:p>
        </w:tc>
      </w:tr>
      <w:tr w:rsidR="00C97D6C" w14:paraId="657C98D3" w14:textId="77777777">
        <w:tc>
          <w:tcPr>
            <w:tcW w:w="2741" w:type="dxa"/>
            <w:shd w:val="clear" w:color="auto" w:fill="8EAADB" w:themeFill="accent1" w:themeFillTint="99"/>
          </w:tcPr>
          <w:p w14:paraId="69863919" w14:textId="77777777" w:rsidR="00C97D6C" w:rsidRDefault="00D54F9E">
            <w:pPr>
              <w:widowControl w:val="0"/>
              <w:spacing w:before="120"/>
              <w:jc w:val="both"/>
              <w:rPr>
                <w:rFonts w:cs="Times New Roman"/>
                <w:b/>
                <w:bCs/>
                <w:sz w:val="24"/>
                <w:szCs w:val="24"/>
              </w:rPr>
            </w:pPr>
            <w:r>
              <w:rPr>
                <w:rFonts w:eastAsia="Calibri" w:cs="Times New Roman"/>
                <w:b/>
                <w:bCs/>
                <w:sz w:val="24"/>
                <w:szCs w:val="24"/>
              </w:rPr>
              <w:t xml:space="preserve">Hukuki İşlem </w:t>
            </w:r>
          </w:p>
        </w:tc>
        <w:tc>
          <w:tcPr>
            <w:tcW w:w="3019" w:type="dxa"/>
            <w:shd w:val="clear" w:color="auto" w:fill="8EAADB" w:themeFill="accent1" w:themeFillTint="99"/>
          </w:tcPr>
          <w:p w14:paraId="5D496991" w14:textId="77777777" w:rsidR="00C97D6C" w:rsidRDefault="00D54F9E">
            <w:pPr>
              <w:widowControl w:val="0"/>
              <w:spacing w:before="120"/>
              <w:rPr>
                <w:rFonts w:ascii="Calibri" w:hAnsi="Calibri" w:cs="Times New Roman"/>
                <w:sz w:val="24"/>
                <w:szCs w:val="24"/>
              </w:rPr>
            </w:pPr>
            <w:r>
              <w:rPr>
                <w:rFonts w:eastAsia="Calibri" w:cs="Times New Roman"/>
                <w:sz w:val="24"/>
                <w:szCs w:val="24"/>
              </w:rPr>
              <w:t>Devlet Arşivi'ne gönderilenler hariç 30 yıl</w:t>
            </w:r>
          </w:p>
        </w:tc>
        <w:tc>
          <w:tcPr>
            <w:tcW w:w="3023" w:type="dxa"/>
            <w:shd w:val="clear" w:color="auto" w:fill="8EAADB" w:themeFill="accent1" w:themeFillTint="99"/>
          </w:tcPr>
          <w:p w14:paraId="6463D8AF" w14:textId="77777777" w:rsidR="00C97D6C" w:rsidRDefault="00D54F9E">
            <w:pPr>
              <w:widowControl w:val="0"/>
              <w:spacing w:before="120"/>
              <w:jc w:val="both"/>
              <w:rPr>
                <w:rFonts w:ascii="Calibri" w:hAnsi="Calibri" w:cs="Times New Roman"/>
                <w:sz w:val="24"/>
                <w:szCs w:val="24"/>
              </w:rPr>
            </w:pPr>
            <w:r>
              <w:rPr>
                <w:rFonts w:eastAsia="Calibri"/>
              </w:rPr>
              <w:t>Saklama süresinin bitimini takip eden ilk periyodik imha süresinde</w:t>
            </w:r>
          </w:p>
        </w:tc>
      </w:tr>
      <w:tr w:rsidR="00C97D6C" w14:paraId="4BD05D49" w14:textId="77777777">
        <w:tc>
          <w:tcPr>
            <w:tcW w:w="2741" w:type="dxa"/>
            <w:shd w:val="clear" w:color="auto" w:fill="8EAADB" w:themeFill="accent1" w:themeFillTint="99"/>
          </w:tcPr>
          <w:p w14:paraId="77FFBC07" w14:textId="77777777" w:rsidR="00C97D6C" w:rsidRDefault="00D54F9E">
            <w:pPr>
              <w:widowControl w:val="0"/>
              <w:spacing w:before="120"/>
              <w:jc w:val="both"/>
              <w:rPr>
                <w:rFonts w:cs="Times New Roman"/>
                <w:b/>
                <w:bCs/>
                <w:sz w:val="24"/>
                <w:szCs w:val="24"/>
              </w:rPr>
            </w:pPr>
            <w:r>
              <w:rPr>
                <w:rFonts w:eastAsia="Calibri" w:cs="Times New Roman"/>
                <w:b/>
                <w:bCs/>
                <w:sz w:val="24"/>
                <w:szCs w:val="24"/>
              </w:rPr>
              <w:t>Müşteri İşlem</w:t>
            </w:r>
          </w:p>
        </w:tc>
        <w:tc>
          <w:tcPr>
            <w:tcW w:w="3019" w:type="dxa"/>
            <w:shd w:val="clear" w:color="auto" w:fill="8EAADB" w:themeFill="accent1" w:themeFillTint="99"/>
          </w:tcPr>
          <w:p w14:paraId="28DD4F88" w14:textId="77777777" w:rsidR="00C97D6C" w:rsidRDefault="00D54F9E">
            <w:pPr>
              <w:widowControl w:val="0"/>
              <w:spacing w:before="120"/>
              <w:jc w:val="both"/>
              <w:rPr>
                <w:rFonts w:ascii="Calibri" w:hAnsi="Calibri" w:cs="Times New Roman"/>
                <w:sz w:val="24"/>
                <w:szCs w:val="24"/>
              </w:rPr>
            </w:pPr>
            <w:r>
              <w:rPr>
                <w:rFonts w:eastAsia="Calibri" w:cs="Times New Roman"/>
                <w:sz w:val="24"/>
                <w:szCs w:val="24"/>
              </w:rPr>
              <w:t>Hukuki ilişki süresince +10 yıl</w:t>
            </w:r>
          </w:p>
        </w:tc>
        <w:tc>
          <w:tcPr>
            <w:tcW w:w="3023" w:type="dxa"/>
            <w:shd w:val="clear" w:color="auto" w:fill="8EAADB" w:themeFill="accent1" w:themeFillTint="99"/>
          </w:tcPr>
          <w:p w14:paraId="4D40D8F7" w14:textId="77777777" w:rsidR="00C97D6C" w:rsidRDefault="00D54F9E">
            <w:pPr>
              <w:widowControl w:val="0"/>
              <w:spacing w:before="120"/>
              <w:jc w:val="both"/>
              <w:rPr>
                <w:rFonts w:ascii="Calibri" w:hAnsi="Calibri" w:cs="Times New Roman"/>
                <w:sz w:val="24"/>
                <w:szCs w:val="24"/>
              </w:rPr>
            </w:pPr>
            <w:r>
              <w:rPr>
                <w:rFonts w:eastAsia="Calibri"/>
              </w:rPr>
              <w:t>Saklama süresinin bitimini takip eden ilk periyodik imha süresinde</w:t>
            </w:r>
          </w:p>
        </w:tc>
      </w:tr>
      <w:tr w:rsidR="00C97D6C" w14:paraId="2DCE8FE7" w14:textId="77777777">
        <w:tc>
          <w:tcPr>
            <w:tcW w:w="2741" w:type="dxa"/>
            <w:shd w:val="clear" w:color="auto" w:fill="8EAADB" w:themeFill="accent1" w:themeFillTint="99"/>
          </w:tcPr>
          <w:p w14:paraId="1397A665" w14:textId="77777777" w:rsidR="00C97D6C" w:rsidRDefault="00D54F9E">
            <w:pPr>
              <w:widowControl w:val="0"/>
              <w:spacing w:before="120"/>
              <w:jc w:val="both"/>
              <w:rPr>
                <w:rFonts w:cs="Times New Roman"/>
                <w:b/>
                <w:bCs/>
                <w:sz w:val="24"/>
                <w:szCs w:val="24"/>
              </w:rPr>
            </w:pPr>
            <w:r>
              <w:rPr>
                <w:rFonts w:eastAsia="Calibri" w:cs="Times New Roman"/>
                <w:b/>
                <w:bCs/>
                <w:sz w:val="24"/>
                <w:szCs w:val="24"/>
              </w:rPr>
              <w:t xml:space="preserve">Fiziksel </w:t>
            </w:r>
            <w:proofErr w:type="gramStart"/>
            <w:r>
              <w:rPr>
                <w:rFonts w:eastAsia="Calibri" w:cs="Times New Roman"/>
                <w:b/>
                <w:bCs/>
                <w:sz w:val="24"/>
                <w:szCs w:val="24"/>
              </w:rPr>
              <w:t>Mekan</w:t>
            </w:r>
            <w:proofErr w:type="gramEnd"/>
            <w:r>
              <w:rPr>
                <w:rFonts w:eastAsia="Calibri" w:cs="Times New Roman"/>
                <w:b/>
                <w:bCs/>
                <w:sz w:val="24"/>
                <w:szCs w:val="24"/>
              </w:rPr>
              <w:t xml:space="preserve"> Güvenliği</w:t>
            </w:r>
          </w:p>
        </w:tc>
        <w:tc>
          <w:tcPr>
            <w:tcW w:w="3019" w:type="dxa"/>
            <w:shd w:val="clear" w:color="auto" w:fill="8EAADB" w:themeFill="accent1" w:themeFillTint="99"/>
          </w:tcPr>
          <w:p w14:paraId="3BD7213F" w14:textId="77777777" w:rsidR="00C97D6C" w:rsidRDefault="00D54F9E">
            <w:pPr>
              <w:widowControl w:val="0"/>
              <w:spacing w:before="120"/>
              <w:jc w:val="both"/>
              <w:rPr>
                <w:rFonts w:ascii="Calibri" w:hAnsi="Calibri" w:cs="Times New Roman"/>
                <w:sz w:val="24"/>
                <w:szCs w:val="24"/>
              </w:rPr>
            </w:pPr>
            <w:r>
              <w:rPr>
                <w:rFonts w:eastAsia="Calibri" w:cs="Times New Roman"/>
                <w:sz w:val="24"/>
                <w:szCs w:val="24"/>
              </w:rPr>
              <w:t>Kamera kaydı 2 hafta/ Hukuki ilişki süresince +10 yıl</w:t>
            </w:r>
          </w:p>
        </w:tc>
        <w:tc>
          <w:tcPr>
            <w:tcW w:w="3023" w:type="dxa"/>
            <w:shd w:val="clear" w:color="auto" w:fill="8EAADB" w:themeFill="accent1" w:themeFillTint="99"/>
          </w:tcPr>
          <w:p w14:paraId="47233C56" w14:textId="77777777" w:rsidR="00C97D6C" w:rsidRDefault="00D54F9E">
            <w:pPr>
              <w:widowControl w:val="0"/>
              <w:spacing w:before="120"/>
              <w:jc w:val="both"/>
              <w:rPr>
                <w:rFonts w:ascii="Calibri" w:hAnsi="Calibri" w:cs="Times New Roman"/>
                <w:sz w:val="24"/>
                <w:szCs w:val="24"/>
              </w:rPr>
            </w:pPr>
            <w:r>
              <w:rPr>
                <w:rFonts w:eastAsia="Calibri"/>
              </w:rPr>
              <w:t>Kamera Kayıtları Kayıt tarihi itibari ile 2 hafta sonra imha edilmektedir.</w:t>
            </w:r>
          </w:p>
        </w:tc>
      </w:tr>
      <w:tr w:rsidR="00C97D6C" w14:paraId="1F663A6C" w14:textId="77777777">
        <w:tc>
          <w:tcPr>
            <w:tcW w:w="2741" w:type="dxa"/>
            <w:shd w:val="clear" w:color="auto" w:fill="8EAADB" w:themeFill="accent1" w:themeFillTint="99"/>
          </w:tcPr>
          <w:p w14:paraId="68735088" w14:textId="77777777" w:rsidR="00C97D6C" w:rsidRDefault="00D54F9E">
            <w:pPr>
              <w:widowControl w:val="0"/>
              <w:spacing w:before="120"/>
              <w:jc w:val="both"/>
              <w:rPr>
                <w:rFonts w:cs="Times New Roman"/>
                <w:b/>
                <w:bCs/>
                <w:sz w:val="24"/>
                <w:szCs w:val="24"/>
              </w:rPr>
            </w:pPr>
            <w:r>
              <w:rPr>
                <w:rFonts w:eastAsia="Calibri" w:cs="Times New Roman"/>
                <w:b/>
                <w:bCs/>
                <w:sz w:val="24"/>
                <w:szCs w:val="24"/>
              </w:rPr>
              <w:t xml:space="preserve">İşlem Güvenliği </w:t>
            </w:r>
          </w:p>
        </w:tc>
        <w:tc>
          <w:tcPr>
            <w:tcW w:w="3019" w:type="dxa"/>
            <w:shd w:val="clear" w:color="auto" w:fill="8EAADB" w:themeFill="accent1" w:themeFillTint="99"/>
          </w:tcPr>
          <w:p w14:paraId="2AE5536A" w14:textId="77777777" w:rsidR="00C97D6C" w:rsidRDefault="00D54F9E">
            <w:pPr>
              <w:widowControl w:val="0"/>
              <w:spacing w:before="120"/>
              <w:rPr>
                <w:rFonts w:ascii="Calibri" w:hAnsi="Calibri" w:cs="Times New Roman"/>
                <w:sz w:val="24"/>
                <w:szCs w:val="24"/>
              </w:rPr>
            </w:pPr>
            <w:r>
              <w:rPr>
                <w:rFonts w:eastAsia="Calibri" w:cs="Times New Roman"/>
                <w:sz w:val="24"/>
                <w:szCs w:val="24"/>
              </w:rPr>
              <w:t>Verinin işlenmesinden itibaren 2 Yıl</w:t>
            </w:r>
          </w:p>
        </w:tc>
        <w:tc>
          <w:tcPr>
            <w:tcW w:w="3023" w:type="dxa"/>
            <w:shd w:val="clear" w:color="auto" w:fill="8EAADB" w:themeFill="accent1" w:themeFillTint="99"/>
          </w:tcPr>
          <w:p w14:paraId="3ABDD376" w14:textId="77777777" w:rsidR="00C97D6C" w:rsidRDefault="00D54F9E">
            <w:pPr>
              <w:widowControl w:val="0"/>
              <w:spacing w:before="120"/>
              <w:jc w:val="both"/>
              <w:rPr>
                <w:rFonts w:eastAsia="Calibri"/>
              </w:rPr>
            </w:pPr>
            <w:r>
              <w:rPr>
                <w:rFonts w:eastAsia="Calibri"/>
              </w:rPr>
              <w:t>Saklama süresinin bitimini takip eden ilk periyodik imha süresinde</w:t>
            </w:r>
          </w:p>
        </w:tc>
      </w:tr>
      <w:tr w:rsidR="00C97D6C" w14:paraId="5CEB623B" w14:textId="77777777">
        <w:tc>
          <w:tcPr>
            <w:tcW w:w="2741" w:type="dxa"/>
            <w:shd w:val="clear" w:color="auto" w:fill="8EAADB" w:themeFill="accent1" w:themeFillTint="99"/>
          </w:tcPr>
          <w:p w14:paraId="2FDC11EF" w14:textId="77777777" w:rsidR="00C97D6C" w:rsidRDefault="00D54F9E">
            <w:pPr>
              <w:widowControl w:val="0"/>
              <w:spacing w:before="120"/>
              <w:jc w:val="both"/>
              <w:rPr>
                <w:rFonts w:cs="Times New Roman"/>
                <w:b/>
                <w:bCs/>
                <w:sz w:val="24"/>
                <w:szCs w:val="24"/>
              </w:rPr>
            </w:pPr>
            <w:r>
              <w:rPr>
                <w:rFonts w:eastAsia="Calibri" w:cs="Times New Roman"/>
                <w:b/>
                <w:bCs/>
                <w:sz w:val="24"/>
                <w:szCs w:val="24"/>
              </w:rPr>
              <w:t>Finans</w:t>
            </w:r>
          </w:p>
        </w:tc>
        <w:tc>
          <w:tcPr>
            <w:tcW w:w="3019" w:type="dxa"/>
            <w:shd w:val="clear" w:color="auto" w:fill="8EAADB" w:themeFill="accent1" w:themeFillTint="99"/>
          </w:tcPr>
          <w:p w14:paraId="28A8C95B" w14:textId="77777777" w:rsidR="00C97D6C" w:rsidRDefault="00D54F9E">
            <w:pPr>
              <w:widowControl w:val="0"/>
              <w:spacing w:before="120"/>
              <w:jc w:val="both"/>
              <w:rPr>
                <w:rFonts w:ascii="Calibri" w:hAnsi="Calibri" w:cs="Times New Roman"/>
                <w:sz w:val="24"/>
                <w:szCs w:val="24"/>
              </w:rPr>
            </w:pPr>
            <w:r>
              <w:rPr>
                <w:rFonts w:eastAsia="Calibri" w:cs="Times New Roman"/>
                <w:sz w:val="24"/>
                <w:szCs w:val="24"/>
              </w:rPr>
              <w:t xml:space="preserve">Mevzuat ve Kurum Arşiv </w:t>
            </w:r>
            <w:proofErr w:type="spellStart"/>
            <w:r>
              <w:rPr>
                <w:rFonts w:eastAsia="Calibri" w:cs="Times New Roman"/>
                <w:sz w:val="24"/>
                <w:szCs w:val="24"/>
              </w:rPr>
              <w:t>Yönergesi'ne</w:t>
            </w:r>
            <w:proofErr w:type="spellEnd"/>
            <w:r>
              <w:rPr>
                <w:rFonts w:eastAsia="Calibri" w:cs="Times New Roman"/>
                <w:sz w:val="24"/>
                <w:szCs w:val="24"/>
              </w:rPr>
              <w:t xml:space="preserve"> göre 101 Yıl</w:t>
            </w:r>
          </w:p>
        </w:tc>
        <w:tc>
          <w:tcPr>
            <w:tcW w:w="3023" w:type="dxa"/>
            <w:shd w:val="clear" w:color="auto" w:fill="8EAADB" w:themeFill="accent1" w:themeFillTint="99"/>
          </w:tcPr>
          <w:p w14:paraId="6E415F21" w14:textId="77777777" w:rsidR="00C97D6C" w:rsidRDefault="00D54F9E">
            <w:pPr>
              <w:widowControl w:val="0"/>
              <w:spacing w:before="120"/>
              <w:jc w:val="both"/>
              <w:rPr>
                <w:rFonts w:eastAsia="Calibri"/>
              </w:rPr>
            </w:pPr>
            <w:r>
              <w:rPr>
                <w:rFonts w:eastAsia="Calibri"/>
              </w:rPr>
              <w:t>Saklama süresinin bitimini takip eden ilk periyodik imha süresinde</w:t>
            </w:r>
          </w:p>
        </w:tc>
      </w:tr>
      <w:tr w:rsidR="00C97D6C" w14:paraId="08F97AC1" w14:textId="77777777">
        <w:tc>
          <w:tcPr>
            <w:tcW w:w="2741" w:type="dxa"/>
            <w:shd w:val="clear" w:color="auto" w:fill="8EAADB" w:themeFill="accent1" w:themeFillTint="99"/>
          </w:tcPr>
          <w:p w14:paraId="4D246B57" w14:textId="77777777" w:rsidR="00C97D6C" w:rsidRDefault="00D54F9E">
            <w:pPr>
              <w:widowControl w:val="0"/>
              <w:spacing w:before="120"/>
              <w:jc w:val="both"/>
              <w:rPr>
                <w:rFonts w:cs="Times New Roman"/>
                <w:b/>
                <w:bCs/>
                <w:sz w:val="24"/>
                <w:szCs w:val="24"/>
              </w:rPr>
            </w:pPr>
            <w:r>
              <w:rPr>
                <w:rFonts w:eastAsia="Calibri" w:cs="Times New Roman"/>
                <w:b/>
                <w:bCs/>
                <w:sz w:val="24"/>
                <w:szCs w:val="24"/>
              </w:rPr>
              <w:t>Mesleki Deneyim</w:t>
            </w:r>
          </w:p>
        </w:tc>
        <w:tc>
          <w:tcPr>
            <w:tcW w:w="3019" w:type="dxa"/>
            <w:shd w:val="clear" w:color="auto" w:fill="8EAADB" w:themeFill="accent1" w:themeFillTint="99"/>
          </w:tcPr>
          <w:p w14:paraId="0936D6C1" w14:textId="77777777" w:rsidR="00C97D6C" w:rsidRDefault="00D54F9E">
            <w:pPr>
              <w:widowControl w:val="0"/>
              <w:spacing w:before="120"/>
              <w:jc w:val="both"/>
              <w:rPr>
                <w:rFonts w:ascii="Calibri" w:hAnsi="Calibri" w:cs="Times New Roman"/>
                <w:sz w:val="24"/>
                <w:szCs w:val="24"/>
              </w:rPr>
            </w:pPr>
            <w:r>
              <w:rPr>
                <w:rFonts w:eastAsia="Calibri" w:cs="Times New Roman"/>
                <w:sz w:val="24"/>
                <w:szCs w:val="24"/>
              </w:rPr>
              <w:t xml:space="preserve">Mevzuat ve Kurum Arşiv </w:t>
            </w:r>
            <w:proofErr w:type="spellStart"/>
            <w:r>
              <w:rPr>
                <w:rFonts w:eastAsia="Calibri" w:cs="Times New Roman"/>
                <w:sz w:val="24"/>
                <w:szCs w:val="24"/>
              </w:rPr>
              <w:t>Yönergesi'ne</w:t>
            </w:r>
            <w:proofErr w:type="spellEnd"/>
            <w:r>
              <w:rPr>
                <w:rFonts w:eastAsia="Calibri" w:cs="Times New Roman"/>
                <w:sz w:val="24"/>
                <w:szCs w:val="24"/>
              </w:rPr>
              <w:t xml:space="preserve"> göre 101 Yıl</w:t>
            </w:r>
          </w:p>
        </w:tc>
        <w:tc>
          <w:tcPr>
            <w:tcW w:w="3023" w:type="dxa"/>
            <w:shd w:val="clear" w:color="auto" w:fill="8EAADB" w:themeFill="accent1" w:themeFillTint="99"/>
          </w:tcPr>
          <w:p w14:paraId="17D95E0B" w14:textId="77777777" w:rsidR="00C97D6C" w:rsidRDefault="00D54F9E">
            <w:pPr>
              <w:widowControl w:val="0"/>
              <w:spacing w:before="120"/>
              <w:jc w:val="both"/>
              <w:rPr>
                <w:rFonts w:eastAsia="Calibri"/>
              </w:rPr>
            </w:pPr>
            <w:r>
              <w:rPr>
                <w:rFonts w:eastAsia="Calibri"/>
              </w:rPr>
              <w:t>Saklama süresinin bitimini takip eden ilk periyodik imha süresinde</w:t>
            </w:r>
          </w:p>
        </w:tc>
      </w:tr>
      <w:tr w:rsidR="00C97D6C" w14:paraId="385A0F3D" w14:textId="77777777">
        <w:tc>
          <w:tcPr>
            <w:tcW w:w="2741" w:type="dxa"/>
            <w:shd w:val="clear" w:color="auto" w:fill="8EAADB" w:themeFill="accent1" w:themeFillTint="99"/>
          </w:tcPr>
          <w:p w14:paraId="65E6FEC6" w14:textId="77777777" w:rsidR="00C97D6C" w:rsidRDefault="00D54F9E">
            <w:pPr>
              <w:widowControl w:val="0"/>
              <w:spacing w:before="120"/>
              <w:jc w:val="both"/>
              <w:rPr>
                <w:rFonts w:cs="Times New Roman"/>
                <w:b/>
                <w:bCs/>
                <w:sz w:val="24"/>
                <w:szCs w:val="24"/>
              </w:rPr>
            </w:pPr>
            <w:r>
              <w:rPr>
                <w:rFonts w:eastAsia="Calibri" w:cs="Times New Roman"/>
                <w:b/>
                <w:bCs/>
                <w:sz w:val="24"/>
                <w:szCs w:val="24"/>
              </w:rPr>
              <w:t xml:space="preserve">Görsel </w:t>
            </w:r>
            <w:proofErr w:type="gramStart"/>
            <w:r>
              <w:rPr>
                <w:rFonts w:eastAsia="Calibri" w:cs="Times New Roman"/>
                <w:b/>
                <w:bCs/>
                <w:sz w:val="24"/>
                <w:szCs w:val="24"/>
              </w:rPr>
              <w:t>Ve</w:t>
            </w:r>
            <w:proofErr w:type="gramEnd"/>
            <w:r>
              <w:rPr>
                <w:rFonts w:eastAsia="Calibri" w:cs="Times New Roman"/>
                <w:b/>
                <w:bCs/>
                <w:sz w:val="24"/>
                <w:szCs w:val="24"/>
              </w:rPr>
              <w:t xml:space="preserve"> İşitsel Kayıtlar</w:t>
            </w:r>
          </w:p>
        </w:tc>
        <w:tc>
          <w:tcPr>
            <w:tcW w:w="3019" w:type="dxa"/>
            <w:shd w:val="clear" w:color="auto" w:fill="8EAADB" w:themeFill="accent1" w:themeFillTint="99"/>
          </w:tcPr>
          <w:p w14:paraId="69C8E8C4" w14:textId="77777777" w:rsidR="00C97D6C" w:rsidRDefault="00D54F9E">
            <w:pPr>
              <w:widowControl w:val="0"/>
              <w:spacing w:before="120"/>
              <w:rPr>
                <w:rFonts w:ascii="Calibri" w:hAnsi="Calibri" w:cs="Times New Roman"/>
                <w:sz w:val="24"/>
                <w:szCs w:val="24"/>
              </w:rPr>
            </w:pPr>
            <w:r>
              <w:rPr>
                <w:rFonts w:eastAsia="Calibri" w:cs="Times New Roman"/>
                <w:sz w:val="24"/>
                <w:szCs w:val="24"/>
              </w:rPr>
              <w:t>Kamera Kaydı 2 Hafta/Hukuki ilişki süresince +10 yıl</w:t>
            </w:r>
          </w:p>
        </w:tc>
        <w:tc>
          <w:tcPr>
            <w:tcW w:w="3023" w:type="dxa"/>
            <w:shd w:val="clear" w:color="auto" w:fill="8EAADB" w:themeFill="accent1" w:themeFillTint="99"/>
          </w:tcPr>
          <w:p w14:paraId="5B968430" w14:textId="77777777" w:rsidR="00C97D6C" w:rsidRDefault="00D54F9E">
            <w:pPr>
              <w:widowControl w:val="0"/>
              <w:spacing w:before="120"/>
              <w:jc w:val="both"/>
              <w:rPr>
                <w:rFonts w:eastAsia="Calibri"/>
              </w:rPr>
            </w:pPr>
            <w:r>
              <w:rPr>
                <w:rFonts w:eastAsia="Calibri"/>
              </w:rPr>
              <w:t xml:space="preserve">Kamera Kayıtları Kayıt tarihi itibari ile </w:t>
            </w:r>
            <w:r>
              <w:t>2 hafta sonra</w:t>
            </w:r>
            <w:r>
              <w:rPr>
                <w:rFonts w:eastAsia="Calibri"/>
              </w:rPr>
              <w:t xml:space="preserve">/ Diğer Kayıtlar saklama süresinin bitimini takip eden ilk periyodik </w:t>
            </w:r>
            <w:r>
              <w:rPr>
                <w:rFonts w:eastAsia="Calibri"/>
              </w:rPr>
              <w:lastRenderedPageBreak/>
              <w:t>imha süresinde</w:t>
            </w:r>
          </w:p>
        </w:tc>
      </w:tr>
      <w:tr w:rsidR="00C97D6C" w14:paraId="0FBC3A01" w14:textId="77777777">
        <w:tc>
          <w:tcPr>
            <w:tcW w:w="2741" w:type="dxa"/>
            <w:shd w:val="clear" w:color="auto" w:fill="8EAADB" w:themeFill="accent1" w:themeFillTint="99"/>
          </w:tcPr>
          <w:p w14:paraId="72075CEA" w14:textId="77777777" w:rsidR="00C97D6C" w:rsidRDefault="00D54F9E">
            <w:pPr>
              <w:widowControl w:val="0"/>
              <w:spacing w:before="120"/>
              <w:jc w:val="both"/>
              <w:rPr>
                <w:rFonts w:cs="Times New Roman"/>
                <w:b/>
                <w:bCs/>
                <w:sz w:val="24"/>
                <w:szCs w:val="24"/>
              </w:rPr>
            </w:pPr>
            <w:r>
              <w:rPr>
                <w:rFonts w:cs="Times New Roman"/>
                <w:b/>
                <w:bCs/>
                <w:sz w:val="24"/>
                <w:szCs w:val="24"/>
              </w:rPr>
              <w:lastRenderedPageBreak/>
              <w:t>Pazarlama</w:t>
            </w:r>
          </w:p>
        </w:tc>
        <w:tc>
          <w:tcPr>
            <w:tcW w:w="3019" w:type="dxa"/>
            <w:shd w:val="clear" w:color="auto" w:fill="8EAADB" w:themeFill="accent1" w:themeFillTint="99"/>
          </w:tcPr>
          <w:p w14:paraId="1F848155" w14:textId="77777777" w:rsidR="00C97D6C" w:rsidRDefault="00D54F9E">
            <w:pPr>
              <w:widowControl w:val="0"/>
              <w:spacing w:before="120"/>
              <w:rPr>
                <w:rFonts w:ascii="Calibri" w:hAnsi="Calibri" w:cs="Times New Roman"/>
                <w:sz w:val="24"/>
                <w:szCs w:val="24"/>
              </w:rPr>
            </w:pPr>
            <w:r>
              <w:rPr>
                <w:rFonts w:eastAsia="Calibri" w:cs="Times New Roman"/>
                <w:sz w:val="24"/>
                <w:szCs w:val="24"/>
              </w:rPr>
              <w:t>Verinin işlenmesinden itibaren 2 Yıl</w:t>
            </w:r>
          </w:p>
        </w:tc>
        <w:tc>
          <w:tcPr>
            <w:tcW w:w="3023" w:type="dxa"/>
            <w:shd w:val="clear" w:color="auto" w:fill="8EAADB" w:themeFill="accent1" w:themeFillTint="99"/>
          </w:tcPr>
          <w:p w14:paraId="39626B54" w14:textId="77777777" w:rsidR="00C97D6C" w:rsidRDefault="00D54F9E">
            <w:pPr>
              <w:widowControl w:val="0"/>
              <w:spacing w:before="120"/>
              <w:jc w:val="both"/>
              <w:rPr>
                <w:rFonts w:eastAsia="Calibri"/>
              </w:rPr>
            </w:pPr>
            <w:r>
              <w:rPr>
                <w:rFonts w:eastAsia="Calibri"/>
              </w:rPr>
              <w:t>Saklama süresinin bitimini takip eden ilk periyodik imha süresinde</w:t>
            </w:r>
          </w:p>
        </w:tc>
      </w:tr>
      <w:tr w:rsidR="00C97D6C" w14:paraId="7CCEF0E6" w14:textId="77777777">
        <w:tc>
          <w:tcPr>
            <w:tcW w:w="2741" w:type="dxa"/>
            <w:tcBorders>
              <w:top w:val="nil"/>
            </w:tcBorders>
            <w:shd w:val="clear" w:color="auto" w:fill="8EAADB" w:themeFill="accent1" w:themeFillTint="99"/>
          </w:tcPr>
          <w:p w14:paraId="4309EC97" w14:textId="77777777" w:rsidR="00C97D6C" w:rsidRDefault="00D54F9E">
            <w:pPr>
              <w:widowControl w:val="0"/>
              <w:spacing w:before="120"/>
              <w:jc w:val="both"/>
              <w:rPr>
                <w:rFonts w:cs="Times New Roman"/>
                <w:b/>
                <w:bCs/>
                <w:sz w:val="24"/>
                <w:szCs w:val="24"/>
              </w:rPr>
            </w:pPr>
            <w:r>
              <w:rPr>
                <w:rFonts w:eastAsia="Calibri" w:cs="Times New Roman"/>
                <w:b/>
                <w:bCs/>
                <w:sz w:val="24"/>
                <w:szCs w:val="24"/>
              </w:rPr>
              <w:t>Sendika Üyeliği</w:t>
            </w:r>
          </w:p>
        </w:tc>
        <w:tc>
          <w:tcPr>
            <w:tcW w:w="3019" w:type="dxa"/>
            <w:tcBorders>
              <w:top w:val="nil"/>
            </w:tcBorders>
            <w:shd w:val="clear" w:color="auto" w:fill="8EAADB" w:themeFill="accent1" w:themeFillTint="99"/>
          </w:tcPr>
          <w:p w14:paraId="6EC6277B" w14:textId="77777777" w:rsidR="00C97D6C" w:rsidRDefault="00D54F9E">
            <w:pPr>
              <w:widowControl w:val="0"/>
              <w:spacing w:before="120"/>
              <w:jc w:val="both"/>
              <w:rPr>
                <w:rFonts w:ascii="Calibri" w:hAnsi="Calibri" w:cs="Times New Roman"/>
                <w:sz w:val="24"/>
                <w:szCs w:val="24"/>
              </w:rPr>
            </w:pPr>
            <w:r>
              <w:rPr>
                <w:rFonts w:eastAsia="Calibri" w:cs="Times New Roman"/>
                <w:sz w:val="24"/>
                <w:szCs w:val="24"/>
              </w:rPr>
              <w:t xml:space="preserve">Mevzuat ve Kurum Arşiv </w:t>
            </w:r>
            <w:proofErr w:type="spellStart"/>
            <w:r>
              <w:rPr>
                <w:rFonts w:eastAsia="Calibri" w:cs="Times New Roman"/>
                <w:sz w:val="24"/>
                <w:szCs w:val="24"/>
              </w:rPr>
              <w:t>Yönergesi'ne</w:t>
            </w:r>
            <w:proofErr w:type="spellEnd"/>
            <w:r>
              <w:rPr>
                <w:rFonts w:eastAsia="Calibri" w:cs="Times New Roman"/>
                <w:sz w:val="24"/>
                <w:szCs w:val="24"/>
              </w:rPr>
              <w:t xml:space="preserve"> göre 101 Yıl</w:t>
            </w:r>
          </w:p>
        </w:tc>
        <w:tc>
          <w:tcPr>
            <w:tcW w:w="3023" w:type="dxa"/>
            <w:tcBorders>
              <w:top w:val="nil"/>
            </w:tcBorders>
            <w:shd w:val="clear" w:color="auto" w:fill="8EAADB" w:themeFill="accent1" w:themeFillTint="99"/>
          </w:tcPr>
          <w:p w14:paraId="42E59697" w14:textId="77777777" w:rsidR="00C97D6C" w:rsidRDefault="00D54F9E">
            <w:pPr>
              <w:widowControl w:val="0"/>
              <w:spacing w:before="120"/>
              <w:jc w:val="both"/>
              <w:rPr>
                <w:rFonts w:eastAsia="Calibri"/>
              </w:rPr>
            </w:pPr>
            <w:r>
              <w:rPr>
                <w:rFonts w:eastAsia="Calibri"/>
              </w:rPr>
              <w:t>Saklama süresinin bitimini takip eden ilk periyodik imha süresinde</w:t>
            </w:r>
          </w:p>
        </w:tc>
      </w:tr>
      <w:tr w:rsidR="00C97D6C" w14:paraId="15D24B6D" w14:textId="77777777">
        <w:tc>
          <w:tcPr>
            <w:tcW w:w="2741" w:type="dxa"/>
            <w:shd w:val="clear" w:color="auto" w:fill="8EAADB" w:themeFill="accent1" w:themeFillTint="99"/>
          </w:tcPr>
          <w:p w14:paraId="29FCA3CA" w14:textId="77777777" w:rsidR="00C97D6C" w:rsidRDefault="00D54F9E">
            <w:pPr>
              <w:widowControl w:val="0"/>
              <w:spacing w:before="120"/>
              <w:jc w:val="both"/>
              <w:rPr>
                <w:rFonts w:cs="Times New Roman"/>
                <w:b/>
                <w:bCs/>
                <w:sz w:val="24"/>
                <w:szCs w:val="24"/>
              </w:rPr>
            </w:pPr>
            <w:r>
              <w:rPr>
                <w:rFonts w:eastAsia="Calibri" w:cs="Times New Roman"/>
                <w:b/>
                <w:bCs/>
                <w:sz w:val="24"/>
                <w:szCs w:val="24"/>
              </w:rPr>
              <w:t>Sağlık Bilgileri</w:t>
            </w:r>
          </w:p>
        </w:tc>
        <w:tc>
          <w:tcPr>
            <w:tcW w:w="3019" w:type="dxa"/>
            <w:shd w:val="clear" w:color="auto" w:fill="8EAADB" w:themeFill="accent1" w:themeFillTint="99"/>
          </w:tcPr>
          <w:p w14:paraId="5C243627" w14:textId="77777777" w:rsidR="00C97D6C" w:rsidRDefault="00D54F9E">
            <w:pPr>
              <w:widowControl w:val="0"/>
              <w:spacing w:before="120"/>
              <w:jc w:val="both"/>
              <w:rPr>
                <w:rFonts w:ascii="Calibri" w:hAnsi="Calibri" w:cs="Times New Roman"/>
                <w:sz w:val="24"/>
                <w:szCs w:val="24"/>
              </w:rPr>
            </w:pPr>
            <w:r>
              <w:rPr>
                <w:rFonts w:eastAsia="Calibri" w:cs="Times New Roman"/>
                <w:sz w:val="24"/>
                <w:szCs w:val="24"/>
              </w:rPr>
              <w:t xml:space="preserve">Mevzuat ve Kurum Arşiv </w:t>
            </w:r>
            <w:proofErr w:type="spellStart"/>
            <w:r>
              <w:rPr>
                <w:rFonts w:eastAsia="Calibri" w:cs="Times New Roman"/>
                <w:sz w:val="24"/>
                <w:szCs w:val="24"/>
              </w:rPr>
              <w:t>Yönergesi'ne</w:t>
            </w:r>
            <w:proofErr w:type="spellEnd"/>
            <w:r>
              <w:rPr>
                <w:rFonts w:eastAsia="Calibri" w:cs="Times New Roman"/>
                <w:sz w:val="24"/>
                <w:szCs w:val="24"/>
              </w:rPr>
              <w:t xml:space="preserve"> göre 101 Yıl</w:t>
            </w:r>
          </w:p>
        </w:tc>
        <w:tc>
          <w:tcPr>
            <w:tcW w:w="3023" w:type="dxa"/>
            <w:shd w:val="clear" w:color="auto" w:fill="8EAADB" w:themeFill="accent1" w:themeFillTint="99"/>
          </w:tcPr>
          <w:p w14:paraId="743E51BA" w14:textId="77777777" w:rsidR="00C97D6C" w:rsidRDefault="00D54F9E">
            <w:pPr>
              <w:widowControl w:val="0"/>
              <w:spacing w:before="120"/>
              <w:jc w:val="both"/>
              <w:rPr>
                <w:rFonts w:eastAsia="Calibri"/>
              </w:rPr>
            </w:pPr>
            <w:r>
              <w:rPr>
                <w:rFonts w:eastAsia="Calibri"/>
              </w:rPr>
              <w:t>Saklama süresinin bitimini takip eden ilk periyodik imha süresinde</w:t>
            </w:r>
          </w:p>
        </w:tc>
      </w:tr>
      <w:tr w:rsidR="00C97D6C" w14:paraId="25A5D1E9" w14:textId="77777777">
        <w:trPr>
          <w:trHeight w:val="50"/>
        </w:trPr>
        <w:tc>
          <w:tcPr>
            <w:tcW w:w="2741" w:type="dxa"/>
            <w:shd w:val="clear" w:color="auto" w:fill="8EAADB" w:themeFill="accent1" w:themeFillTint="99"/>
          </w:tcPr>
          <w:p w14:paraId="3FA45C01" w14:textId="77777777" w:rsidR="00C97D6C" w:rsidRDefault="00D54F9E">
            <w:pPr>
              <w:widowControl w:val="0"/>
              <w:spacing w:before="120"/>
              <w:jc w:val="both"/>
              <w:rPr>
                <w:rFonts w:cs="Times New Roman"/>
                <w:b/>
                <w:bCs/>
                <w:sz w:val="24"/>
                <w:szCs w:val="24"/>
              </w:rPr>
            </w:pPr>
            <w:r>
              <w:rPr>
                <w:rFonts w:eastAsia="Calibri" w:cs="Times New Roman"/>
                <w:b/>
                <w:bCs/>
                <w:sz w:val="24"/>
                <w:szCs w:val="24"/>
              </w:rPr>
              <w:t xml:space="preserve">Ceza Mahkumiyeti </w:t>
            </w:r>
            <w:proofErr w:type="gramStart"/>
            <w:r>
              <w:rPr>
                <w:rFonts w:eastAsia="Calibri" w:cs="Times New Roman"/>
                <w:b/>
                <w:bCs/>
                <w:sz w:val="24"/>
                <w:szCs w:val="24"/>
              </w:rPr>
              <w:t>Ve</w:t>
            </w:r>
            <w:proofErr w:type="gramEnd"/>
            <w:r>
              <w:rPr>
                <w:rFonts w:eastAsia="Calibri" w:cs="Times New Roman"/>
                <w:b/>
                <w:bCs/>
                <w:sz w:val="24"/>
                <w:szCs w:val="24"/>
              </w:rPr>
              <w:t xml:space="preserve"> Güvenlik Tedbirleri</w:t>
            </w:r>
          </w:p>
        </w:tc>
        <w:tc>
          <w:tcPr>
            <w:tcW w:w="3019" w:type="dxa"/>
            <w:shd w:val="clear" w:color="auto" w:fill="8EAADB" w:themeFill="accent1" w:themeFillTint="99"/>
          </w:tcPr>
          <w:p w14:paraId="1F6A702D" w14:textId="77777777" w:rsidR="00C97D6C" w:rsidRDefault="00D54F9E">
            <w:pPr>
              <w:widowControl w:val="0"/>
              <w:spacing w:before="120"/>
              <w:jc w:val="both"/>
              <w:rPr>
                <w:rFonts w:ascii="Calibri" w:hAnsi="Calibri" w:cs="Times New Roman"/>
                <w:sz w:val="24"/>
                <w:szCs w:val="24"/>
              </w:rPr>
            </w:pPr>
            <w:r>
              <w:rPr>
                <w:rFonts w:eastAsia="Calibri" w:cs="Times New Roman"/>
                <w:sz w:val="24"/>
                <w:szCs w:val="24"/>
              </w:rPr>
              <w:t xml:space="preserve">Mevzuat ve Kurum Arşiv </w:t>
            </w:r>
            <w:proofErr w:type="spellStart"/>
            <w:r>
              <w:rPr>
                <w:rFonts w:eastAsia="Calibri" w:cs="Times New Roman"/>
                <w:sz w:val="24"/>
                <w:szCs w:val="24"/>
              </w:rPr>
              <w:t>Yönergesi'ne</w:t>
            </w:r>
            <w:proofErr w:type="spellEnd"/>
            <w:r>
              <w:rPr>
                <w:rFonts w:eastAsia="Calibri" w:cs="Times New Roman"/>
                <w:sz w:val="24"/>
                <w:szCs w:val="24"/>
              </w:rPr>
              <w:t xml:space="preserve"> göre 101 Yıl</w:t>
            </w:r>
          </w:p>
        </w:tc>
        <w:tc>
          <w:tcPr>
            <w:tcW w:w="3023" w:type="dxa"/>
            <w:shd w:val="clear" w:color="auto" w:fill="8EAADB" w:themeFill="accent1" w:themeFillTint="99"/>
          </w:tcPr>
          <w:p w14:paraId="515E31B5" w14:textId="77777777" w:rsidR="00C97D6C" w:rsidRDefault="00D54F9E">
            <w:pPr>
              <w:widowControl w:val="0"/>
              <w:spacing w:before="120"/>
              <w:jc w:val="both"/>
              <w:rPr>
                <w:rFonts w:eastAsia="Calibri"/>
              </w:rPr>
            </w:pPr>
            <w:r>
              <w:rPr>
                <w:rFonts w:eastAsia="Calibri"/>
              </w:rPr>
              <w:t>Saklama süresinin bitimini takip eden ilk periyodik imha süresinde</w:t>
            </w:r>
          </w:p>
        </w:tc>
      </w:tr>
    </w:tbl>
    <w:p w14:paraId="6572935C" w14:textId="77777777" w:rsidR="00C97D6C" w:rsidRDefault="00C97D6C">
      <w:pPr>
        <w:spacing w:before="120"/>
        <w:jc w:val="both"/>
        <w:rPr>
          <w:rFonts w:ascii="Calibri" w:hAnsi="Calibri" w:cs="Times New Roman"/>
          <w:sz w:val="24"/>
          <w:szCs w:val="24"/>
        </w:rPr>
      </w:pPr>
    </w:p>
    <w:p w14:paraId="778C27B4" w14:textId="77777777" w:rsidR="00C97D6C" w:rsidRDefault="00C97D6C">
      <w:pPr>
        <w:spacing w:before="120"/>
        <w:jc w:val="both"/>
        <w:rPr>
          <w:rFonts w:ascii="Calibri" w:hAnsi="Calibri" w:cs="Times New Roman"/>
          <w:sz w:val="24"/>
          <w:szCs w:val="24"/>
        </w:rPr>
      </w:pPr>
    </w:p>
    <w:p w14:paraId="56DC2B30" w14:textId="77777777" w:rsidR="00C97D6C" w:rsidRDefault="00C97D6C">
      <w:pPr>
        <w:spacing w:before="120"/>
        <w:jc w:val="both"/>
        <w:rPr>
          <w:rFonts w:ascii="Calibri" w:hAnsi="Calibri" w:cs="Times New Roman"/>
          <w:sz w:val="24"/>
          <w:szCs w:val="24"/>
        </w:rPr>
      </w:pPr>
    </w:p>
    <w:p w14:paraId="5771A195" w14:textId="77777777" w:rsidR="00C97D6C" w:rsidRDefault="00D54F9E">
      <w:pPr>
        <w:pStyle w:val="Balk1"/>
        <w:numPr>
          <w:ilvl w:val="0"/>
          <w:numId w:val="0"/>
        </w:numPr>
        <w:ind w:left="360"/>
        <w:rPr>
          <w:rFonts w:ascii="Calibri" w:hAnsi="Calibri"/>
        </w:rPr>
      </w:pPr>
      <w:bookmarkStart w:id="8" w:name="_Toc27918044"/>
      <w:r>
        <w:rPr>
          <w:rFonts w:ascii="Calibri" w:hAnsi="Calibri"/>
        </w:rPr>
        <w:t>6.YÜRÜRLÜK</w:t>
      </w:r>
      <w:bookmarkEnd w:id="8"/>
    </w:p>
    <w:p w14:paraId="3D50C678" w14:textId="77777777" w:rsidR="00C97D6C" w:rsidRDefault="00D54F9E">
      <w:pPr>
        <w:pStyle w:val="ListeParagraf"/>
        <w:numPr>
          <w:ilvl w:val="0"/>
          <w:numId w:val="5"/>
        </w:numPr>
        <w:jc w:val="both"/>
        <w:rPr>
          <w:rFonts w:ascii="Calibri" w:hAnsi="Calibri"/>
        </w:rPr>
      </w:pPr>
      <w:r>
        <w:rPr>
          <w:rFonts w:cs="Times New Roman"/>
          <w:sz w:val="24"/>
          <w:szCs w:val="24"/>
        </w:rPr>
        <w:t>İşbu Politika 10.07.2021 tarihinde kabul edilmiştir.</w:t>
      </w:r>
    </w:p>
    <w:p w14:paraId="5EDAAE4D" w14:textId="77777777" w:rsidR="00C97D6C" w:rsidRDefault="00D54F9E">
      <w:pPr>
        <w:pStyle w:val="ListeParagraf"/>
        <w:numPr>
          <w:ilvl w:val="0"/>
          <w:numId w:val="5"/>
        </w:numPr>
        <w:jc w:val="both"/>
        <w:rPr>
          <w:rFonts w:ascii="Calibri" w:hAnsi="Calibri"/>
        </w:rPr>
      </w:pPr>
      <w:r>
        <w:rPr>
          <w:rFonts w:cs="Times New Roman"/>
          <w:sz w:val="24"/>
          <w:szCs w:val="24"/>
        </w:rPr>
        <w:t>İşbu Politika kabul edildiği tarihte yürürlüğe girer.</w:t>
      </w:r>
    </w:p>
    <w:p w14:paraId="065DAF78" w14:textId="77777777" w:rsidR="00C97D6C" w:rsidRDefault="00D54F9E">
      <w:pPr>
        <w:pStyle w:val="ListeParagraf"/>
        <w:numPr>
          <w:ilvl w:val="0"/>
          <w:numId w:val="5"/>
        </w:numPr>
        <w:jc w:val="both"/>
        <w:rPr>
          <w:rFonts w:ascii="Calibri" w:hAnsi="Calibri"/>
        </w:rPr>
      </w:pPr>
      <w:r>
        <w:rPr>
          <w:rFonts w:cs="Times New Roman"/>
          <w:sz w:val="24"/>
          <w:szCs w:val="24"/>
        </w:rPr>
        <w:t>İşbu Politika hükümleri Kişisel Verileri Koruma Komitesi tarafından yürütülür.</w:t>
      </w:r>
    </w:p>
    <w:p w14:paraId="53214CDC" w14:textId="77777777" w:rsidR="00C97D6C" w:rsidRDefault="00C97D6C">
      <w:pPr>
        <w:pStyle w:val="ListeParagraf"/>
        <w:jc w:val="both"/>
        <w:rPr>
          <w:rFonts w:ascii="Calibri" w:hAnsi="Calibri" w:cs="Times New Roman"/>
          <w:sz w:val="24"/>
          <w:szCs w:val="24"/>
        </w:rPr>
      </w:pPr>
    </w:p>
    <w:p w14:paraId="3F8E6B97" w14:textId="77777777" w:rsidR="00C97D6C" w:rsidRDefault="00C97D6C">
      <w:pPr>
        <w:pStyle w:val="ListeParagraf"/>
        <w:jc w:val="both"/>
        <w:rPr>
          <w:rFonts w:ascii="Calibri" w:hAnsi="Calibri" w:cs="Times New Roman"/>
          <w:sz w:val="24"/>
          <w:szCs w:val="24"/>
        </w:rPr>
      </w:pPr>
    </w:p>
    <w:p w14:paraId="55C24743" w14:textId="42A9BFE1" w:rsidR="00C97D6C" w:rsidRDefault="00D54F9E">
      <w:pPr>
        <w:pStyle w:val="ListeParagraf"/>
        <w:ind w:left="2844" w:firstLine="696"/>
        <w:jc w:val="right"/>
        <w:rPr>
          <w:rFonts w:ascii="Calibri" w:hAnsi="Calibri"/>
          <w:b/>
          <w:bCs/>
        </w:rPr>
      </w:pPr>
      <w:r>
        <w:rPr>
          <w:b/>
          <w:bCs/>
        </w:rPr>
        <w:t xml:space="preserve">T.C </w:t>
      </w:r>
      <w:r w:rsidR="00907630">
        <w:rPr>
          <w:b/>
          <w:bCs/>
        </w:rPr>
        <w:t>BAYBURT</w:t>
      </w:r>
      <w:r>
        <w:rPr>
          <w:b/>
          <w:bCs/>
        </w:rPr>
        <w:t xml:space="preserve"> BELEDİYE BAŞKANLIĞI</w:t>
      </w:r>
    </w:p>
    <w:sectPr w:rsidR="00C97D6C">
      <w:footerReference w:type="default" r:id="rId9"/>
      <w:headerReference w:type="first" r:id="rId10"/>
      <w:footerReference w:type="first" r:id="rId11"/>
      <w:pgSz w:w="11906" w:h="16838"/>
      <w:pgMar w:top="1417" w:right="1417" w:bottom="1417" w:left="1417" w:header="1417" w:footer="708" w:gutter="0"/>
      <w:pgNumType w:start="1"/>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DC90" w14:textId="77777777" w:rsidR="0089288E" w:rsidRDefault="0089288E">
      <w:pPr>
        <w:spacing w:after="0" w:line="240" w:lineRule="auto"/>
      </w:pPr>
      <w:r>
        <w:separator/>
      </w:r>
    </w:p>
  </w:endnote>
  <w:endnote w:type="continuationSeparator" w:id="0">
    <w:p w14:paraId="207E7183" w14:textId="77777777" w:rsidR="0089288E" w:rsidRDefault="00892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54610"/>
      <w:docPartObj>
        <w:docPartGallery w:val="Page Numbers (Bottom of Page)"/>
        <w:docPartUnique/>
      </w:docPartObj>
    </w:sdtPr>
    <w:sdtContent>
      <w:p w14:paraId="338DFC2F" w14:textId="77777777" w:rsidR="00C97D6C" w:rsidRDefault="00D54F9E">
        <w:pPr>
          <w:pStyle w:val="AltBilgi"/>
          <w:jc w:val="right"/>
        </w:pPr>
        <w:r>
          <w:fldChar w:fldCharType="begin"/>
        </w:r>
        <w:r>
          <w:instrText>PAGE</w:instrText>
        </w:r>
        <w:r>
          <w:fldChar w:fldCharType="separate"/>
        </w:r>
        <w:r>
          <w:t>8</w:t>
        </w:r>
        <w:r>
          <w:fldChar w:fldCharType="end"/>
        </w:r>
      </w:p>
    </w:sdtContent>
  </w:sdt>
  <w:p w14:paraId="691071BC" w14:textId="77777777" w:rsidR="00C97D6C" w:rsidRDefault="00C97D6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543566"/>
      <w:docPartObj>
        <w:docPartGallery w:val="Page Numbers (Bottom of Page)"/>
        <w:docPartUnique/>
      </w:docPartObj>
    </w:sdtPr>
    <w:sdtContent>
      <w:p w14:paraId="4F57E4CC" w14:textId="77777777" w:rsidR="00C97D6C" w:rsidRDefault="00D54F9E">
        <w:pPr>
          <w:pStyle w:val="AltBilgi"/>
          <w:jc w:val="right"/>
        </w:pPr>
        <w:r>
          <w:fldChar w:fldCharType="begin"/>
        </w:r>
        <w:r>
          <w:instrText>PAGE</w:instrText>
        </w:r>
        <w:r>
          <w:fldChar w:fldCharType="separate"/>
        </w:r>
        <w:r>
          <w:t>1</w:t>
        </w:r>
        <w:r>
          <w:fldChar w:fldCharType="end"/>
        </w:r>
      </w:p>
    </w:sdtContent>
  </w:sdt>
  <w:p w14:paraId="79F1359B" w14:textId="77777777" w:rsidR="00C97D6C" w:rsidRDefault="00C97D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EB4F5" w14:textId="77777777" w:rsidR="0089288E" w:rsidRDefault="0089288E">
      <w:pPr>
        <w:spacing w:after="0" w:line="240" w:lineRule="auto"/>
      </w:pPr>
      <w:r>
        <w:separator/>
      </w:r>
    </w:p>
  </w:footnote>
  <w:footnote w:type="continuationSeparator" w:id="0">
    <w:p w14:paraId="53723E1A" w14:textId="77777777" w:rsidR="0089288E" w:rsidRDefault="00892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8367" w14:textId="77777777" w:rsidR="00C97D6C" w:rsidRDefault="00C97D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962"/>
    <w:multiLevelType w:val="multilevel"/>
    <w:tmpl w:val="D3A630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74716C"/>
    <w:multiLevelType w:val="multilevel"/>
    <w:tmpl w:val="320EA1B6"/>
    <w:lvl w:ilvl="0">
      <w:start w:val="1"/>
      <w:numFmt w:val="decimal"/>
      <w:pStyle w:val="Balk1"/>
      <w:lvlText w:val="%1."/>
      <w:lvlJc w:val="left"/>
      <w:pPr>
        <w:tabs>
          <w:tab w:val="num" w:pos="0"/>
        </w:tabs>
        <w:ind w:left="720" w:hanging="360"/>
      </w:pPr>
    </w:lvl>
    <w:lvl w:ilvl="1">
      <w:start w:val="1"/>
      <w:numFmt w:val="decimal"/>
      <w:pStyle w:val="Balk2"/>
      <w:lvlText w:val="%1.%2."/>
      <w:lvlJc w:val="left"/>
      <w:pPr>
        <w:tabs>
          <w:tab w:val="num" w:pos="0"/>
        </w:tabs>
        <w:ind w:left="720" w:hanging="360"/>
      </w:pPr>
    </w:lvl>
    <w:lvl w:ilvl="2">
      <w:start w:val="1"/>
      <w:numFmt w:val="decimal"/>
      <w:pStyle w:val="Balk3"/>
      <w:lvlText w:val="%1.%2.%3."/>
      <w:lvlJc w:val="left"/>
      <w:pPr>
        <w:tabs>
          <w:tab w:val="num" w:pos="0"/>
        </w:tabs>
        <w:ind w:left="1428"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F8642F5"/>
    <w:multiLevelType w:val="multilevel"/>
    <w:tmpl w:val="041883D2"/>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28"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B29099C"/>
    <w:multiLevelType w:val="multilevel"/>
    <w:tmpl w:val="962EEB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DF6035A"/>
    <w:multiLevelType w:val="multilevel"/>
    <w:tmpl w:val="9D28A9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7CF1706"/>
    <w:multiLevelType w:val="multilevel"/>
    <w:tmpl w:val="0EC894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C6D6357"/>
    <w:multiLevelType w:val="multilevel"/>
    <w:tmpl w:val="739C8B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722635101">
    <w:abstractNumId w:val="1"/>
  </w:num>
  <w:num w:numId="2" w16cid:durableId="1330451904">
    <w:abstractNumId w:val="0"/>
  </w:num>
  <w:num w:numId="3" w16cid:durableId="1815759033">
    <w:abstractNumId w:val="3"/>
  </w:num>
  <w:num w:numId="4" w16cid:durableId="1322536846">
    <w:abstractNumId w:val="6"/>
  </w:num>
  <w:num w:numId="5" w16cid:durableId="1154683327">
    <w:abstractNumId w:val="4"/>
  </w:num>
  <w:num w:numId="6" w16cid:durableId="2047680765">
    <w:abstractNumId w:val="5"/>
  </w:num>
  <w:num w:numId="7" w16cid:durableId="1029455055">
    <w:abstractNumId w:val="2"/>
  </w:num>
  <w:num w:numId="8" w16cid:durableId="1685204245">
    <w:abstractNumId w:val="1"/>
    <w:lvlOverride w:ilvl="0">
      <w:lvl w:ilvl="0">
        <w:numFmt w:val="decimal"/>
        <w:pStyle w:val="Balk1"/>
        <w:lvlText w:val=""/>
        <w:lvlJc w:val="left"/>
      </w:lvl>
    </w:lvlOverride>
    <w:lvlOverride w:ilvl="3">
      <w:lvl w:ilvl="3">
        <w:start w:val="1"/>
        <w:numFmt w:val="none"/>
        <w:suff w:val="nothing"/>
        <w:lvlText w:val=""/>
        <w:lvlJc w:val="left"/>
        <w:pPr>
          <w:tabs>
            <w:tab w:val="num" w:pos="0"/>
          </w:tabs>
          <w:ind w:left="0" w:firstLine="0"/>
        </w:pPr>
      </w:lvl>
    </w:lvlOverride>
    <w:lvlOverride w:ilv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D6C"/>
    <w:rsid w:val="00673100"/>
    <w:rsid w:val="00737AA1"/>
    <w:rsid w:val="0089288E"/>
    <w:rsid w:val="00907630"/>
    <w:rsid w:val="00C97D6C"/>
    <w:rsid w:val="00D54F9E"/>
    <w:rsid w:val="00F67A7D"/>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3029"/>
  <w15:docId w15:val="{10D9620E-9FBF-434B-B0BD-8649916E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Balk1">
    <w:name w:val="heading 1"/>
    <w:basedOn w:val="ListeParagraf"/>
    <w:next w:val="Normal"/>
    <w:link w:val="Balk1Char"/>
    <w:uiPriority w:val="9"/>
    <w:qFormat/>
    <w:rsid w:val="009C758C"/>
    <w:pPr>
      <w:numPr>
        <w:numId w:val="1"/>
      </w:numPr>
      <w:jc w:val="both"/>
      <w:outlineLvl w:val="0"/>
    </w:pPr>
    <w:rPr>
      <w:rFonts w:ascii="Times New Roman" w:hAnsi="Times New Roman" w:cs="Times New Roman"/>
      <w:b/>
      <w:sz w:val="24"/>
      <w:szCs w:val="24"/>
    </w:rPr>
  </w:style>
  <w:style w:type="paragraph" w:styleId="Balk2">
    <w:name w:val="heading 2"/>
    <w:basedOn w:val="ListeParagraf"/>
    <w:next w:val="Normal"/>
    <w:link w:val="Balk2Char"/>
    <w:uiPriority w:val="9"/>
    <w:unhideWhenUsed/>
    <w:qFormat/>
    <w:rsid w:val="009C758C"/>
    <w:pPr>
      <w:numPr>
        <w:ilvl w:val="1"/>
        <w:numId w:val="1"/>
      </w:numPr>
      <w:jc w:val="both"/>
      <w:outlineLvl w:val="1"/>
    </w:pPr>
    <w:rPr>
      <w:rFonts w:ascii="Times New Roman" w:hAnsi="Times New Roman" w:cs="Times New Roman"/>
      <w:b/>
      <w:sz w:val="24"/>
      <w:szCs w:val="24"/>
    </w:rPr>
  </w:style>
  <w:style w:type="paragraph" w:styleId="Balk3">
    <w:name w:val="heading 3"/>
    <w:basedOn w:val="ListeParagraf"/>
    <w:next w:val="Normal"/>
    <w:link w:val="Balk3Char"/>
    <w:uiPriority w:val="9"/>
    <w:unhideWhenUsed/>
    <w:qFormat/>
    <w:rsid w:val="009C758C"/>
    <w:pPr>
      <w:numPr>
        <w:ilvl w:val="2"/>
        <w:numId w:val="1"/>
      </w:numPr>
      <w:jc w:val="both"/>
      <w:outlineLvl w:val="2"/>
    </w:pPr>
    <w:rPr>
      <w:rFonts w:ascii="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2F6D2D"/>
    <w:rPr>
      <w:rFonts w:ascii="Segoe UI" w:hAnsi="Segoe UI" w:cs="Segoe UI"/>
      <w:sz w:val="18"/>
      <w:szCs w:val="18"/>
    </w:rPr>
  </w:style>
  <w:style w:type="character" w:customStyle="1" w:styleId="Balk1Char">
    <w:name w:val="Başlık 1 Char"/>
    <w:basedOn w:val="VarsaylanParagrafYazTipi"/>
    <w:link w:val="Balk1"/>
    <w:uiPriority w:val="9"/>
    <w:qFormat/>
    <w:rsid w:val="009C758C"/>
    <w:rPr>
      <w:rFonts w:ascii="Times New Roman" w:hAnsi="Times New Roman" w:cs="Times New Roman"/>
      <w:b/>
      <w:sz w:val="24"/>
      <w:szCs w:val="24"/>
    </w:rPr>
  </w:style>
  <w:style w:type="character" w:customStyle="1" w:styleId="Balk2Char">
    <w:name w:val="Başlık 2 Char"/>
    <w:basedOn w:val="VarsaylanParagrafYazTipi"/>
    <w:link w:val="Balk2"/>
    <w:uiPriority w:val="9"/>
    <w:qFormat/>
    <w:rsid w:val="009C758C"/>
    <w:rPr>
      <w:rFonts w:ascii="Times New Roman" w:hAnsi="Times New Roman" w:cs="Times New Roman"/>
      <w:b/>
      <w:sz w:val="24"/>
      <w:szCs w:val="24"/>
    </w:rPr>
  </w:style>
  <w:style w:type="character" w:customStyle="1" w:styleId="Balk3Char">
    <w:name w:val="Başlık 3 Char"/>
    <w:basedOn w:val="VarsaylanParagrafYazTipi"/>
    <w:link w:val="Balk3"/>
    <w:uiPriority w:val="9"/>
    <w:qFormat/>
    <w:rsid w:val="009C758C"/>
    <w:rPr>
      <w:rFonts w:ascii="Times New Roman" w:hAnsi="Times New Roman" w:cs="Times New Roman"/>
      <w:b/>
      <w:sz w:val="24"/>
      <w:szCs w:val="24"/>
    </w:rPr>
  </w:style>
  <w:style w:type="character" w:customStyle="1" w:styleId="nternetBalants">
    <w:name w:val="İnternet Bağlantısı"/>
    <w:basedOn w:val="VarsaylanParagrafYazTipi"/>
    <w:uiPriority w:val="99"/>
    <w:unhideWhenUsed/>
    <w:rsid w:val="009C758C"/>
    <w:rPr>
      <w:color w:val="0563C1" w:themeColor="hyperlink"/>
      <w:u w:val="single"/>
    </w:rPr>
  </w:style>
  <w:style w:type="character" w:customStyle="1" w:styleId="stBilgiChar">
    <w:name w:val="Üst Bilgi Char"/>
    <w:basedOn w:val="VarsaylanParagrafYazTipi"/>
    <w:uiPriority w:val="99"/>
    <w:qFormat/>
    <w:rsid w:val="009C758C"/>
  </w:style>
  <w:style w:type="character" w:customStyle="1" w:styleId="AltBilgiChar">
    <w:name w:val="Alt Bilgi Char"/>
    <w:basedOn w:val="VarsaylanParagrafYazTipi"/>
    <w:link w:val="AltBilgi"/>
    <w:uiPriority w:val="99"/>
    <w:qFormat/>
    <w:rsid w:val="009C758C"/>
  </w:style>
  <w:style w:type="character" w:customStyle="1" w:styleId="DizinBalants">
    <w:name w:val="Dizin Bağlantısı"/>
    <w:qFormat/>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BalonMetni">
    <w:name w:val="Balloon Text"/>
    <w:basedOn w:val="Normal"/>
    <w:link w:val="BalonMetniChar"/>
    <w:uiPriority w:val="99"/>
    <w:semiHidden/>
    <w:unhideWhenUsed/>
    <w:qFormat/>
    <w:rsid w:val="002F6D2D"/>
    <w:pPr>
      <w:spacing w:after="0" w:line="240" w:lineRule="auto"/>
    </w:pPr>
    <w:rPr>
      <w:rFonts w:ascii="Segoe UI" w:hAnsi="Segoe UI" w:cs="Segoe UI"/>
      <w:sz w:val="18"/>
      <w:szCs w:val="18"/>
    </w:rPr>
  </w:style>
  <w:style w:type="paragraph" w:styleId="ListeParagraf">
    <w:name w:val="List Paragraph"/>
    <w:basedOn w:val="Normal"/>
    <w:uiPriority w:val="34"/>
    <w:qFormat/>
    <w:rsid w:val="00BB5B9A"/>
    <w:pPr>
      <w:ind w:left="720"/>
      <w:contextualSpacing/>
    </w:pPr>
  </w:style>
  <w:style w:type="paragraph" w:styleId="TBal">
    <w:name w:val="TOC Heading"/>
    <w:basedOn w:val="Balk1"/>
    <w:next w:val="Normal"/>
    <w:uiPriority w:val="39"/>
    <w:unhideWhenUsed/>
    <w:qFormat/>
    <w:rsid w:val="009C758C"/>
    <w:pPr>
      <w:keepNext/>
      <w:keepLines/>
      <w:numPr>
        <w:numId w:val="0"/>
      </w:numPr>
      <w:spacing w:before="240" w:after="0"/>
      <w:ind w:left="720"/>
      <w:jc w:val="left"/>
    </w:pPr>
    <w:rPr>
      <w:rFonts w:asciiTheme="majorHAnsi" w:eastAsiaTheme="majorEastAsia" w:hAnsiTheme="majorHAnsi" w:cstheme="majorBidi"/>
      <w:b w:val="0"/>
      <w:color w:val="2F5496" w:themeColor="accent1" w:themeShade="BF"/>
      <w:sz w:val="32"/>
      <w:szCs w:val="32"/>
      <w:lang w:eastAsia="tr-TR"/>
    </w:rPr>
  </w:style>
  <w:style w:type="paragraph" w:styleId="T1">
    <w:name w:val="toc 1"/>
    <w:basedOn w:val="Normal"/>
    <w:next w:val="Normal"/>
    <w:autoRedefine/>
    <w:uiPriority w:val="39"/>
    <w:unhideWhenUsed/>
    <w:rsid w:val="008A067B"/>
    <w:pPr>
      <w:tabs>
        <w:tab w:val="left" w:pos="440"/>
        <w:tab w:val="right" w:leader="dot" w:pos="9062"/>
      </w:tabs>
      <w:spacing w:after="100" w:line="252" w:lineRule="auto"/>
    </w:pPr>
    <w:rPr>
      <w:rFonts w:ascii="Times New Roman" w:eastAsia="Times New Roman" w:hAnsi="Times New Roman" w:cs="Times New Roman"/>
      <w:b/>
    </w:rPr>
  </w:style>
  <w:style w:type="paragraph" w:styleId="T2">
    <w:name w:val="toc 2"/>
    <w:basedOn w:val="Normal"/>
    <w:next w:val="Normal"/>
    <w:autoRedefine/>
    <w:uiPriority w:val="39"/>
    <w:unhideWhenUsed/>
    <w:rsid w:val="009C758C"/>
    <w:pPr>
      <w:spacing w:after="100"/>
      <w:ind w:left="220"/>
    </w:pPr>
  </w:style>
  <w:style w:type="paragraph" w:styleId="T3">
    <w:name w:val="toc 3"/>
    <w:basedOn w:val="Normal"/>
    <w:next w:val="Normal"/>
    <w:autoRedefine/>
    <w:uiPriority w:val="39"/>
    <w:unhideWhenUsed/>
    <w:rsid w:val="009C758C"/>
    <w:pPr>
      <w:spacing w:after="100"/>
      <w:ind w:left="440"/>
    </w:pPr>
  </w:style>
  <w:style w:type="paragraph" w:customStyle="1" w:styleId="stvealtbilgi">
    <w:name w:val="Üst ve alt bilgi"/>
    <w:basedOn w:val="Normal"/>
    <w:qFormat/>
  </w:style>
  <w:style w:type="paragraph" w:styleId="stBilgi">
    <w:name w:val="header"/>
    <w:basedOn w:val="Normal"/>
    <w:uiPriority w:val="99"/>
    <w:unhideWhenUsed/>
    <w:rsid w:val="009C758C"/>
    <w:pPr>
      <w:tabs>
        <w:tab w:val="center" w:pos="4536"/>
        <w:tab w:val="right" w:pos="9072"/>
      </w:tabs>
      <w:spacing w:after="0" w:line="240" w:lineRule="auto"/>
    </w:pPr>
  </w:style>
  <w:style w:type="paragraph" w:styleId="AltBilgi">
    <w:name w:val="footer"/>
    <w:basedOn w:val="Normal"/>
    <w:link w:val="AltBilgiChar"/>
    <w:uiPriority w:val="99"/>
    <w:unhideWhenUsed/>
    <w:rsid w:val="009C758C"/>
    <w:pPr>
      <w:tabs>
        <w:tab w:val="center" w:pos="4536"/>
        <w:tab w:val="right" w:pos="9072"/>
      </w:tabs>
      <w:spacing w:after="0" w:line="240" w:lineRule="auto"/>
    </w:pPr>
  </w:style>
  <w:style w:type="table" w:styleId="TabloKlavuzu">
    <w:name w:val="Table Grid"/>
    <w:basedOn w:val="NormalTablo"/>
    <w:uiPriority w:val="39"/>
    <w:rsid w:val="006F6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83C89-A8E9-40E1-8B3D-86237F31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2307</Words>
  <Characters>13156</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yazar</dc:creator>
  <dc:description/>
  <cp:lastModifiedBy>betül yazar</cp:lastModifiedBy>
  <cp:revision>4</cp:revision>
  <dcterms:created xsi:type="dcterms:W3CDTF">2022-04-13T10:53:00Z</dcterms:created>
  <dcterms:modified xsi:type="dcterms:W3CDTF">2022-09-09T11:17:00Z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