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A92F" w14:textId="77777777" w:rsidR="00FD5EE7" w:rsidRDefault="001E6743">
      <w:pPr>
        <w:spacing w:line="276" w:lineRule="auto"/>
        <w:jc w:val="center"/>
        <w:rPr>
          <w:rFonts w:ascii="Calibri" w:hAnsi="Calibri"/>
        </w:rPr>
      </w:pPr>
      <w:r>
        <w:rPr>
          <w:rFonts w:cs="Times New Roman"/>
          <w:b/>
          <w:bCs/>
          <w:color w:val="262626" w:themeColor="text1" w:themeTint="D9"/>
          <w:sz w:val="24"/>
          <w:szCs w:val="24"/>
          <w:u w:val="single"/>
        </w:rPr>
        <w:t>ÇEREZ TABLOSU HAZIRLAMA REHBERİ</w:t>
      </w:r>
    </w:p>
    <w:p w14:paraId="01454E6A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>Tarafınıza iletilen “</w:t>
      </w:r>
      <w:r>
        <w:rPr>
          <w:rFonts w:cs="Times New Roman"/>
          <w:color w:val="262626" w:themeColor="text1" w:themeTint="D9"/>
          <w:sz w:val="24"/>
          <w:szCs w:val="24"/>
          <w:u w:val="single"/>
        </w:rPr>
        <w:t>CEREZ_POLITIKASI.docx</w:t>
      </w:r>
      <w:r>
        <w:rPr>
          <w:rFonts w:cs="Times New Roman"/>
          <w:color w:val="262626" w:themeColor="text1" w:themeTint="D9"/>
          <w:sz w:val="24"/>
          <w:szCs w:val="24"/>
        </w:rPr>
        <w:t xml:space="preserve">” isimli çerez politikasında “Çerez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Tablosu”ndan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 ve “Gizlilik Tercihleri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Paneli”nden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bahsedilmektedir. Söz konusu Çerez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Politikası’nın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istenilen amaca hizmet edebilmesi için Çerez Tablosu ve Gizlilik Tercihleri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Paneli’nin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tarafınızca doldurulması gerekmek</w:t>
      </w:r>
      <w:r>
        <w:rPr>
          <w:rFonts w:cs="Times New Roman"/>
          <w:color w:val="262626" w:themeColor="text1" w:themeTint="D9"/>
          <w:sz w:val="24"/>
          <w:szCs w:val="24"/>
        </w:rPr>
        <w:t xml:space="preserve">tedir. </w:t>
      </w:r>
    </w:p>
    <w:p w14:paraId="5ADDDFEB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b/>
          <w:bCs/>
          <w:color w:val="262626" w:themeColor="text1" w:themeTint="D9"/>
          <w:sz w:val="24"/>
          <w:szCs w:val="24"/>
          <w:u w:val="single"/>
        </w:rPr>
        <w:t>Çerez Tablosu Nasıl Hazırlanır?</w:t>
      </w:r>
    </w:p>
    <w:p w14:paraId="0CE4290B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>Çerez Tablosu, Belediye web sitesinde yer alan çerezlerin kategorik bazlı olarak hangi amaca hizmet ettiğini ve birinci taraf/üçüncü taraf ayrımını belirtilen tablodur.  Bu tabloda çerez kategorisi, çerez ismi, çerez</w:t>
      </w:r>
      <w:r>
        <w:rPr>
          <w:rFonts w:cs="Times New Roman"/>
          <w:color w:val="262626" w:themeColor="text1" w:themeTint="D9"/>
          <w:sz w:val="24"/>
          <w:szCs w:val="24"/>
        </w:rPr>
        <w:t>in kullanım amacı ve birinci taraf/üçüncü taraf ayrımına yer verilmiştir.</w:t>
      </w:r>
    </w:p>
    <w:p w14:paraId="280754CD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>CEREZ_POLITIKASI.docx isimli tarafınıza gönderilen dokümanın son kısmında aşağıdaki tabloya yer verilmiştir:</w:t>
      </w:r>
    </w:p>
    <w:tbl>
      <w:tblPr>
        <w:tblW w:w="9285" w:type="dxa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250"/>
        <w:gridCol w:w="4090"/>
        <w:gridCol w:w="2074"/>
      </w:tblGrid>
      <w:tr w:rsidR="00FD5EE7" w14:paraId="343F48E3" w14:textId="77777777">
        <w:trPr>
          <w:trHeight w:val="340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4D1317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br/>
              <w:t>ÇEREZ TÜRÜ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E2324B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br/>
              <w:t>ÇEREZ İSMİ</w:t>
            </w:r>
          </w:p>
        </w:tc>
        <w:tc>
          <w:tcPr>
            <w:tcW w:w="40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B05863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br/>
              <w:t>ÇEREZİN KULLANIM AMACI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33BB298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t>BİRİNCİ TARAF/ÜÇÜNCÜ TARA</w:t>
            </w: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t>F</w:t>
            </w:r>
          </w:p>
        </w:tc>
      </w:tr>
      <w:tr w:rsidR="00FD5EE7" w14:paraId="5E773920" w14:textId="77777777">
        <w:trPr>
          <w:trHeight w:val="335"/>
        </w:trPr>
        <w:tc>
          <w:tcPr>
            <w:tcW w:w="18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DBF3DE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  <w:p w14:paraId="63278FD2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t>Otantikasyon</w:t>
            </w:r>
            <w:proofErr w:type="spellEnd"/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Çerezleri</w:t>
            </w:r>
          </w:p>
          <w:p w14:paraId="7FC55502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5B393E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_ornek1</w:t>
            </w:r>
          </w:p>
        </w:tc>
        <w:tc>
          <w:tcPr>
            <w:tcW w:w="4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E1C1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  <w:p w14:paraId="347487F9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Üyelerimizin her sayfada şifrelerini yeniden girmemeleri için kullanılan çerezlerdir.  </w:t>
            </w:r>
          </w:p>
        </w:tc>
        <w:tc>
          <w:tcPr>
            <w:tcW w:w="20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9133A5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4F027945" w14:textId="77777777">
        <w:trPr>
          <w:trHeight w:val="330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D767F4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BBC1A0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_ornek2</w:t>
            </w: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E3A0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CC5C6D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0CE4EE5C" w14:textId="77777777">
        <w:trPr>
          <w:trHeight w:val="275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F32455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C5A9AC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_ornek3</w:t>
            </w: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E853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7FA4E1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4549D0F9" w14:textId="77777777">
        <w:trPr>
          <w:trHeight w:val="19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98EFC0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3278A9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_ornek4</w:t>
            </w: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4BB20E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FA8194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4B12A2EA" w14:textId="77777777">
        <w:trPr>
          <w:trHeight w:val="233"/>
        </w:trPr>
        <w:tc>
          <w:tcPr>
            <w:tcW w:w="18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E2C1DD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05341A39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t>Reklam Çerezleri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DEB581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_ornek5</w:t>
            </w:r>
          </w:p>
        </w:tc>
        <w:tc>
          <w:tcPr>
            <w:tcW w:w="4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E391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Davranışsal ve hedef odaklı reklamların ziyaretçilere </w:t>
            </w: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gösterilmesi amacıyla kullanılan çerezlerdir.</w:t>
            </w:r>
          </w:p>
        </w:tc>
        <w:tc>
          <w:tcPr>
            <w:tcW w:w="20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7F303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0BD9F5B5" w14:textId="77777777">
        <w:trPr>
          <w:trHeight w:val="232"/>
        </w:trPr>
        <w:tc>
          <w:tcPr>
            <w:tcW w:w="187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00C945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3622E0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_ornek6</w:t>
            </w:r>
          </w:p>
        </w:tc>
        <w:tc>
          <w:tcPr>
            <w:tcW w:w="40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B7CC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6C17CD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2980AD97" w14:textId="77777777">
        <w:trPr>
          <w:trHeight w:val="191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B3D940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A24470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_ornek7</w:t>
            </w: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2874E0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187657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4651A372" w14:textId="77777777">
        <w:trPr>
          <w:trHeight w:val="206"/>
        </w:trPr>
        <w:tc>
          <w:tcPr>
            <w:tcW w:w="18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90465B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61E7FC5B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t>Analitik Çerezler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C90D19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_ornek8</w:t>
            </w:r>
          </w:p>
        </w:tc>
        <w:tc>
          <w:tcPr>
            <w:tcW w:w="4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29FD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Üyelerimizin/ziyaretçilerimizin kullanım alışkanlıklarını analiz etmek ve uygulama istatistiklerini belirlemek için kullanılan çerezlerdir. </w:t>
            </w: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(Örneğin: Sitemizin kaç kere açıldığı, sitemizin hangi saatlerde kullanıldığı, sitemiz içerisinde en çok kullanılan bölümlerin neler olduğu)</w:t>
            </w:r>
          </w:p>
        </w:tc>
        <w:tc>
          <w:tcPr>
            <w:tcW w:w="20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3F8156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4D43C8C1" w14:textId="77777777">
        <w:trPr>
          <w:trHeight w:val="261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F83923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B4BCB3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_ornek9</w:t>
            </w: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B7CF5C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9AB5F8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10C67B35" w14:textId="77777777">
        <w:trPr>
          <w:trHeight w:val="233"/>
        </w:trPr>
        <w:tc>
          <w:tcPr>
            <w:tcW w:w="18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796FE7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br/>
            </w:r>
          </w:p>
          <w:p w14:paraId="19C6B7F4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t>Teknik Çerezler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8BC69B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_ornek10</w:t>
            </w:r>
          </w:p>
        </w:tc>
        <w:tc>
          <w:tcPr>
            <w:tcW w:w="4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26A3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br/>
            </w: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br/>
              <w:t xml:space="preserve">İnternet sitesinin düzgün çalışmasının takibi amacıyla </w:t>
            </w: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kullanılan çerezlerdir.</w:t>
            </w:r>
          </w:p>
        </w:tc>
        <w:tc>
          <w:tcPr>
            <w:tcW w:w="20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8A1EA6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14136A42" w14:textId="77777777">
        <w:trPr>
          <w:trHeight w:val="233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715CDF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04AED3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_ornek11</w:t>
            </w: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D05C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D2F12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4E4B5102" w14:textId="77777777">
        <w:trPr>
          <w:trHeight w:val="206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E0199A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43088D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_ornek12</w:t>
            </w: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00BB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A4FB59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1B6FFB6D" w14:textId="77777777">
        <w:trPr>
          <w:trHeight w:val="261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6FA519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1D9515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_ornek13</w:t>
            </w: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ED4123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E8B4E2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03AEAE8D" w14:textId="77777777">
        <w:trPr>
          <w:trHeight w:val="275"/>
        </w:trPr>
        <w:tc>
          <w:tcPr>
            <w:tcW w:w="18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0D365A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br/>
            </w:r>
          </w:p>
          <w:p w14:paraId="3FEAE58D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t>Kişiselleştirme Çerezleri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75174F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_ornek14</w:t>
            </w:r>
          </w:p>
        </w:tc>
        <w:tc>
          <w:tcPr>
            <w:tcW w:w="4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74E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  <w:p w14:paraId="0A1B61BA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Kullanıcı davranış ve tercihlerine göre kişiselleştirilmiş içerik ve deneyim sunmak amacıyla kullanılan çerezlerdir.</w:t>
            </w:r>
          </w:p>
        </w:tc>
        <w:tc>
          <w:tcPr>
            <w:tcW w:w="20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80CFBF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1A5A18F4" w14:textId="77777777">
        <w:trPr>
          <w:trHeight w:val="316"/>
        </w:trPr>
        <w:tc>
          <w:tcPr>
            <w:tcW w:w="187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6B1ABB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ED6B06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_ornek15</w:t>
            </w:r>
          </w:p>
        </w:tc>
        <w:tc>
          <w:tcPr>
            <w:tcW w:w="40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9F04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F4547D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353749A2" w14:textId="77777777">
        <w:trPr>
          <w:trHeight w:val="151"/>
        </w:trPr>
        <w:tc>
          <w:tcPr>
            <w:tcW w:w="187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7BFE71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DCF88F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_ornek16</w:t>
            </w:r>
          </w:p>
        </w:tc>
        <w:tc>
          <w:tcPr>
            <w:tcW w:w="40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790B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884E7A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2A8E671F" w14:textId="77777777">
        <w:trPr>
          <w:trHeight w:val="96"/>
        </w:trPr>
        <w:tc>
          <w:tcPr>
            <w:tcW w:w="187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108D3F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077B30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_ornek17</w:t>
            </w:r>
          </w:p>
        </w:tc>
        <w:tc>
          <w:tcPr>
            <w:tcW w:w="40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96FC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662461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29353773" w14:textId="77777777">
        <w:trPr>
          <w:trHeight w:val="206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16C77C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EFB4DD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_ornek18</w:t>
            </w: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FA73CD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39606D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196B9F93" w14:textId="77777777">
        <w:trPr>
          <w:trHeight w:val="206"/>
        </w:trPr>
        <w:tc>
          <w:tcPr>
            <w:tcW w:w="18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9D085F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18571D4D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62626" w:themeColor="text1" w:themeTint="D9"/>
                <w:sz w:val="24"/>
                <w:szCs w:val="24"/>
              </w:rPr>
              <w:t>Diğer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0BBEF4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_ornek19</w:t>
            </w:r>
          </w:p>
        </w:tc>
        <w:tc>
          <w:tcPr>
            <w:tcW w:w="4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8862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E1E719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5EE7" w14:paraId="4C94D6F7" w14:textId="77777777">
        <w:trPr>
          <w:trHeight w:val="261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D576AF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36FED4" w14:textId="77777777" w:rsidR="00FD5EE7" w:rsidRDefault="001E6743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_ornek20</w:t>
            </w: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DACA07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856587" w14:textId="77777777" w:rsidR="00FD5EE7" w:rsidRDefault="00FD5EE7">
            <w:pPr>
              <w:widowControl w:val="0"/>
              <w:spacing w:line="276" w:lineRule="auto"/>
              <w:jc w:val="center"/>
              <w:rPr>
                <w:rFonts w:ascii="Calibri" w:hAnsi="Calibri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0507A34B" w14:textId="77777777" w:rsidR="00FD5EE7" w:rsidRDefault="00FD5EE7">
      <w:pPr>
        <w:spacing w:line="276" w:lineRule="auto"/>
        <w:jc w:val="both"/>
        <w:rPr>
          <w:rFonts w:ascii="Calibri" w:hAnsi="Calibri" w:cs="Times New Roman"/>
          <w:color w:val="262626" w:themeColor="text1" w:themeTint="D9"/>
          <w:sz w:val="24"/>
          <w:szCs w:val="24"/>
        </w:rPr>
      </w:pPr>
    </w:p>
    <w:p w14:paraId="11101465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 xml:space="preserve">Örnek olarak tarafınıza iletin bu tablonun, Belediye web sitesi kapsamında özelleştirilmesi gerekmektedir.  Tablonun verimli olarak doldurulabilmesi için aşağıdaki gibi bir yol </w:t>
      </w:r>
      <w:r>
        <w:rPr>
          <w:rFonts w:cs="Times New Roman"/>
          <w:color w:val="262626" w:themeColor="text1" w:themeTint="D9"/>
          <w:sz w:val="24"/>
          <w:szCs w:val="24"/>
        </w:rPr>
        <w:t>izlenilmesini tavsiye ederiz:</w:t>
      </w:r>
    </w:p>
    <w:p w14:paraId="30EB173F" w14:textId="77777777" w:rsidR="00FD5EE7" w:rsidRDefault="001E674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>Sitede Kullanılan tüm çerezler tespit edilmeli, bu çerezlerin isimleri liste yapılmalı</w:t>
      </w:r>
    </w:p>
    <w:p w14:paraId="45E79A56" w14:textId="77777777" w:rsidR="00FD5EE7" w:rsidRDefault="00FD5EE7">
      <w:pPr>
        <w:pStyle w:val="ListeParagraf"/>
        <w:spacing w:line="276" w:lineRule="auto"/>
        <w:jc w:val="both"/>
        <w:rPr>
          <w:rFonts w:ascii="Calibri" w:hAnsi="Calibri" w:cs="Times New Roman"/>
          <w:color w:val="262626" w:themeColor="text1" w:themeTint="D9"/>
          <w:sz w:val="24"/>
          <w:szCs w:val="24"/>
        </w:rPr>
      </w:pPr>
    </w:p>
    <w:p w14:paraId="6118B5E6" w14:textId="77777777" w:rsidR="00FD5EE7" w:rsidRDefault="001E6743">
      <w:pPr>
        <w:pStyle w:val="ListeParagraf"/>
        <w:numPr>
          <w:ilvl w:val="0"/>
          <w:numId w:val="1"/>
        </w:numPr>
        <w:spacing w:line="276" w:lineRule="auto"/>
        <w:jc w:val="both"/>
      </w:pPr>
      <w:r>
        <w:rPr>
          <w:rFonts w:cs="Times New Roman"/>
          <w:color w:val="262626" w:themeColor="text1" w:themeTint="D9"/>
          <w:sz w:val="24"/>
          <w:szCs w:val="24"/>
        </w:rPr>
        <w:t>Kullanılan çerezler kategorilere ayrılmalı. (Örneğin sitenizde yalnızca web sitenizin doğru çalışması için gerekli olan çerez kullanılmakt</w:t>
      </w:r>
      <w:r>
        <w:rPr>
          <w:rFonts w:cs="Times New Roman"/>
          <w:color w:val="262626" w:themeColor="text1" w:themeTint="D9"/>
          <w:sz w:val="24"/>
          <w:szCs w:val="24"/>
        </w:rPr>
        <w:t>adır)</w:t>
      </w:r>
    </w:p>
    <w:p w14:paraId="0C071E89" w14:textId="77777777" w:rsidR="00FD5EE7" w:rsidRDefault="00FD5EE7">
      <w:pPr>
        <w:pStyle w:val="ListeParagraf"/>
        <w:spacing w:line="276" w:lineRule="auto"/>
        <w:rPr>
          <w:rFonts w:ascii="Calibri" w:hAnsi="Calibri" w:cs="Times New Roman"/>
          <w:color w:val="262626" w:themeColor="text1" w:themeTint="D9"/>
          <w:sz w:val="24"/>
          <w:szCs w:val="24"/>
        </w:rPr>
      </w:pPr>
    </w:p>
    <w:p w14:paraId="082B296B" w14:textId="77777777" w:rsidR="00FD5EE7" w:rsidRDefault="001E674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 xml:space="preserve">Bu çerezlere ilişkin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first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party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>/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third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party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ayrımı yapılmalı.</w:t>
      </w:r>
    </w:p>
    <w:p w14:paraId="7AE09175" w14:textId="77777777" w:rsidR="00FD5EE7" w:rsidRDefault="00FD5EE7">
      <w:pPr>
        <w:pStyle w:val="ListeParagraf"/>
        <w:spacing w:line="276" w:lineRule="auto"/>
        <w:rPr>
          <w:rFonts w:ascii="Calibri" w:hAnsi="Calibri" w:cs="Times New Roman"/>
          <w:color w:val="262626" w:themeColor="text1" w:themeTint="D9"/>
          <w:sz w:val="24"/>
          <w:szCs w:val="24"/>
        </w:rPr>
      </w:pPr>
    </w:p>
    <w:p w14:paraId="1439406D" w14:textId="77777777" w:rsidR="00FD5EE7" w:rsidRDefault="001E674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 xml:space="preserve">Yukarıdaki örnek tabloda yer aldığı gibi çerez türünün hangi amaca hizmet ettiği belirtilmeli. </w:t>
      </w:r>
    </w:p>
    <w:p w14:paraId="73694014" w14:textId="77777777" w:rsidR="00FD5EE7" w:rsidRDefault="00FD5EE7">
      <w:pPr>
        <w:pStyle w:val="ListeParagraf"/>
        <w:spacing w:line="276" w:lineRule="auto"/>
        <w:rPr>
          <w:rFonts w:ascii="Calibri" w:hAnsi="Calibri" w:cs="Times New Roman"/>
          <w:color w:val="262626" w:themeColor="text1" w:themeTint="D9"/>
          <w:sz w:val="24"/>
          <w:szCs w:val="24"/>
        </w:rPr>
      </w:pPr>
    </w:p>
    <w:p w14:paraId="27CC3F18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 xml:space="preserve">Kategori türleri, yukarıda yer alan tabloda belirtilen kategorilerle sınırlı </w:t>
      </w:r>
      <w:r>
        <w:rPr>
          <w:rFonts w:cs="Times New Roman"/>
          <w:color w:val="262626" w:themeColor="text1" w:themeTint="D9"/>
          <w:sz w:val="24"/>
          <w:szCs w:val="24"/>
        </w:rPr>
        <w:t>değildir. Web sitenizde yer alan çerezlerin, tabloda yer almayan bir kategori kapsamında olduğunu düşünüyorsanız, lütfen bu kategoriyi de tabloda belirtiniz.</w:t>
      </w:r>
    </w:p>
    <w:p w14:paraId="619D510F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>Son olarak, çerez politikasının güncel olması gerektiğini hatırlatmak isteriz. Örneğin bu politika</w:t>
      </w:r>
      <w:r>
        <w:rPr>
          <w:rFonts w:cs="Times New Roman"/>
          <w:color w:val="262626" w:themeColor="text1" w:themeTint="D9"/>
          <w:sz w:val="24"/>
          <w:szCs w:val="24"/>
        </w:rPr>
        <w:t xml:space="preserve">yı yayınladıktan sonra sitenize 8 yeni çerez eklenir ve bu durum Çerez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Tablosu’na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/ </w:t>
      </w:r>
      <w:r>
        <w:rPr>
          <w:rFonts w:cs="Times New Roman"/>
          <w:color w:val="262626" w:themeColor="text1" w:themeTint="D9"/>
          <w:sz w:val="24"/>
          <w:szCs w:val="24"/>
        </w:rPr>
        <w:lastRenderedPageBreak/>
        <w:t xml:space="preserve">Gizlilik Tercih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Paneli’ne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yansıtılmazsa istenilen amaca ulaşılamamış olunacaktır. Bu sebeple periyodik olarak Çerez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Tablosu’nu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ve Gizlilik Tercih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Paneli’ni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güncellemenizi t</w:t>
      </w:r>
      <w:r>
        <w:rPr>
          <w:rFonts w:cs="Times New Roman"/>
          <w:color w:val="262626" w:themeColor="text1" w:themeTint="D9"/>
          <w:sz w:val="24"/>
          <w:szCs w:val="24"/>
        </w:rPr>
        <w:t xml:space="preserve">avsiye ederiz. Bu periyodun sıklığını belirlemek kurumunuzun takdirine kalmakla beraber 3 ayda bir yapılacak güncellemelerin yeterli olduğunu düşünmekteyiz. </w:t>
      </w:r>
    </w:p>
    <w:p w14:paraId="6B3BA861" w14:textId="77777777" w:rsidR="00FD5EE7" w:rsidRDefault="00FD5EE7">
      <w:pPr>
        <w:spacing w:line="276" w:lineRule="auto"/>
        <w:jc w:val="both"/>
        <w:rPr>
          <w:rFonts w:ascii="Calibri" w:hAnsi="Calibri" w:cs="Times New Roman"/>
          <w:color w:val="262626" w:themeColor="text1" w:themeTint="D9"/>
          <w:sz w:val="24"/>
          <w:szCs w:val="24"/>
        </w:rPr>
      </w:pPr>
    </w:p>
    <w:p w14:paraId="6AB77BB6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b/>
          <w:bCs/>
          <w:color w:val="262626" w:themeColor="text1" w:themeTint="D9"/>
          <w:sz w:val="24"/>
          <w:szCs w:val="24"/>
          <w:u w:val="single"/>
        </w:rPr>
        <w:t>Gizlilik Tercih Paneli Nasıl Hazırlanır?</w:t>
      </w:r>
    </w:p>
    <w:p w14:paraId="1C11D34E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>Gizlilik Tercih Paneli, kullanıcının, web sitesinde kull</w:t>
      </w:r>
      <w:r>
        <w:rPr>
          <w:rFonts w:cs="Times New Roman"/>
          <w:color w:val="262626" w:themeColor="text1" w:themeTint="D9"/>
          <w:sz w:val="24"/>
          <w:szCs w:val="24"/>
        </w:rPr>
        <w:t>anılan çerezleri devre dışı bırakabileceği veya devre dışı bıraktığı çerezi tekrar aktif hale getirebildiği bir paneldir.</w:t>
      </w:r>
    </w:p>
    <w:p w14:paraId="72E4172C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  <w:u w:val="single"/>
        </w:rPr>
        <w:t>Söz konusu panelin, kullanıcı web sitesine bağlandığı anda sol/sağ taraftan bir bildirim şeklinde gelmesi gerekmektedir</w:t>
      </w:r>
      <w:r>
        <w:rPr>
          <w:rFonts w:cs="Times New Roman"/>
          <w:color w:val="262626" w:themeColor="text1" w:themeTint="D9"/>
          <w:sz w:val="24"/>
          <w:szCs w:val="24"/>
        </w:rPr>
        <w:t>. Zira kullanıc</w:t>
      </w:r>
      <w:r>
        <w:rPr>
          <w:rFonts w:cs="Times New Roman"/>
          <w:color w:val="262626" w:themeColor="text1" w:themeTint="D9"/>
          <w:sz w:val="24"/>
          <w:szCs w:val="24"/>
        </w:rPr>
        <w:t>ı önce çerez ayarlarını yapmalı, sonrasında ise web sitesini kullanmaya devam etmelidir. Buna ilişkin örnek bir bildirim (sadece tasarımsal olarak değerlendiriniz) ekranı aşağıdaki gibi olmalıdır:</w:t>
      </w:r>
    </w:p>
    <w:p w14:paraId="3359E9E6" w14:textId="77777777" w:rsidR="00FD5EE7" w:rsidRDefault="00FD5EE7">
      <w:pPr>
        <w:spacing w:line="276" w:lineRule="auto"/>
        <w:jc w:val="both"/>
        <w:rPr>
          <w:rFonts w:ascii="Calibri" w:hAnsi="Calibri" w:cs="Times New Roman"/>
          <w:color w:val="262626" w:themeColor="text1" w:themeTint="D9"/>
          <w:sz w:val="24"/>
          <w:szCs w:val="24"/>
        </w:rPr>
      </w:pPr>
    </w:p>
    <w:p w14:paraId="1B6EDA39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noProof/>
        </w:rPr>
        <w:drawing>
          <wp:inline distT="0" distB="0" distL="0" distR="0" wp14:anchorId="20BD8303" wp14:editId="2157D0D3">
            <wp:extent cx="5838190" cy="2658110"/>
            <wp:effectExtent l="0" t="0" r="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682FE" w14:textId="77777777" w:rsidR="00FD5EE7" w:rsidRDefault="00FD5EE7">
      <w:pPr>
        <w:spacing w:line="276" w:lineRule="auto"/>
        <w:jc w:val="both"/>
        <w:rPr>
          <w:rFonts w:ascii="Calibri" w:hAnsi="Calibri" w:cs="Times New Roman"/>
          <w:color w:val="262626" w:themeColor="text1" w:themeTint="D9"/>
          <w:sz w:val="24"/>
          <w:szCs w:val="24"/>
        </w:rPr>
      </w:pPr>
    </w:p>
    <w:p w14:paraId="22CC0C4A" w14:textId="77777777" w:rsidR="00FD5EE7" w:rsidRDefault="001E6743">
      <w:pPr>
        <w:shd w:val="clear" w:color="auto" w:fill="FFFFFF"/>
        <w:spacing w:after="346"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>Sol taraftan gelecek bu panelde şu metnin yer alması ye</w:t>
      </w:r>
      <w:r>
        <w:rPr>
          <w:rFonts w:cs="Times New Roman"/>
          <w:color w:val="262626" w:themeColor="text1" w:themeTint="D9"/>
          <w:sz w:val="24"/>
          <w:szCs w:val="24"/>
        </w:rPr>
        <w:t>terlidir</w:t>
      </w:r>
    </w:p>
    <w:p w14:paraId="09002756" w14:textId="77777777" w:rsidR="00FD5EE7" w:rsidRDefault="001E6743">
      <w:pPr>
        <w:shd w:val="clear" w:color="auto" w:fill="FFFFFF"/>
        <w:spacing w:after="346" w:line="276" w:lineRule="auto"/>
        <w:jc w:val="both"/>
        <w:rPr>
          <w:rFonts w:ascii="Calibri" w:hAnsi="Calibri"/>
        </w:rPr>
      </w:pPr>
      <w:hyperlink r:id="rId8">
        <w:r>
          <w:rPr>
            <w:rStyle w:val="nternetBalants"/>
            <w:rFonts w:cs="Times New Roman"/>
            <w:i/>
            <w:iCs/>
            <w:color w:val="262626" w:themeColor="text1" w:themeTint="D9"/>
            <w:sz w:val="24"/>
            <w:szCs w:val="24"/>
          </w:rPr>
          <w:t>................................</w:t>
        </w:r>
      </w:hyperlink>
      <w:r>
        <w:rPr>
          <w:rFonts w:cs="Times New Roman"/>
          <w:i/>
          <w:iCs/>
          <w:color w:val="262626" w:themeColor="text1" w:themeTint="D9"/>
          <w:sz w:val="24"/>
          <w:szCs w:val="24"/>
        </w:rPr>
        <w:t xml:space="preserve"> internet sayfasında, sitemizin aktif ve verimli bir şekilde çalışması için birtakım zorunlu çerezler kullanılmaktadır. Gizlilik Tercih Paneli üzerinden bu çerezler de</w:t>
      </w:r>
      <w:r>
        <w:rPr>
          <w:rFonts w:cs="Times New Roman"/>
          <w:i/>
          <w:iCs/>
          <w:color w:val="262626" w:themeColor="text1" w:themeTint="D9"/>
          <w:sz w:val="24"/>
          <w:szCs w:val="24"/>
        </w:rPr>
        <w:t xml:space="preserve">vre dışı bırakılamamaktadır. Sitemizde kullanılan zorunlu çerezler için “Gizlilik Tercih </w:t>
      </w:r>
      <w:proofErr w:type="spellStart"/>
      <w:r>
        <w:rPr>
          <w:rFonts w:cs="Times New Roman"/>
          <w:i/>
          <w:iCs/>
          <w:color w:val="262626" w:themeColor="text1" w:themeTint="D9"/>
          <w:sz w:val="24"/>
          <w:szCs w:val="24"/>
        </w:rPr>
        <w:t>Paneli”ni</w:t>
      </w:r>
      <w:proofErr w:type="spellEnd"/>
      <w:r>
        <w:rPr>
          <w:rFonts w:cs="Times New Roman"/>
          <w:i/>
          <w:iCs/>
          <w:color w:val="262626" w:themeColor="text1" w:themeTint="D9"/>
          <w:sz w:val="24"/>
          <w:szCs w:val="24"/>
        </w:rPr>
        <w:t xml:space="preserve"> kullanabilirsiniz.</w:t>
      </w:r>
    </w:p>
    <w:p w14:paraId="65F1C769" w14:textId="50D36EFB" w:rsidR="00FD5EE7" w:rsidRDefault="001E6743">
      <w:pPr>
        <w:shd w:val="clear" w:color="auto" w:fill="FFFFFF"/>
        <w:spacing w:after="346" w:line="276" w:lineRule="auto"/>
        <w:jc w:val="both"/>
        <w:rPr>
          <w:rFonts w:ascii="Calibri" w:hAnsi="Calibri"/>
        </w:rPr>
      </w:pPr>
      <w:r>
        <w:rPr>
          <w:rFonts w:cs="Times New Roman"/>
          <w:i/>
          <w:iCs/>
          <w:color w:val="262626" w:themeColor="text1" w:themeTint="D9"/>
          <w:sz w:val="24"/>
          <w:szCs w:val="24"/>
        </w:rPr>
        <w:lastRenderedPageBreak/>
        <w:t xml:space="preserve">Diğer taraftan, </w:t>
      </w:r>
      <w:r>
        <w:rPr>
          <w:rFonts w:cs="Times New Roman"/>
          <w:i/>
          <w:iCs/>
          <w:color w:val="262626" w:themeColor="text1" w:themeTint="D9"/>
          <w:sz w:val="24"/>
          <w:szCs w:val="24"/>
          <w:u w:val="single"/>
        </w:rPr>
        <w:t>zorunlu çerezlerin dışında kalan tüm çerez grupları kendiliğinden “Devre Dışı Bırakılmış” bir şekilde gelmektedir.</w:t>
      </w:r>
      <w:r>
        <w:rPr>
          <w:rFonts w:cs="Times New Roman"/>
          <w:i/>
          <w:iCs/>
          <w:color w:val="262626" w:themeColor="text1" w:themeTint="D9"/>
          <w:sz w:val="24"/>
          <w:szCs w:val="24"/>
        </w:rPr>
        <w:t xml:space="preserve"> Kullanı</w:t>
      </w:r>
      <w:r>
        <w:rPr>
          <w:rFonts w:cs="Times New Roman"/>
          <w:i/>
          <w:iCs/>
          <w:color w:val="262626" w:themeColor="text1" w:themeTint="D9"/>
          <w:sz w:val="24"/>
          <w:szCs w:val="24"/>
        </w:rPr>
        <w:t>cılarımız, istekleri doğrultusunda bu çerezleri tekrar aktif hale getirebilir veya aktifleştirmiş olduğu çerezleri daha sonra tekrar devre dışı bırakabilir. Ancak önemle belirtmek gerekir ki kullandığımız çerezlerin devre dışı bırakılması/kalması,</w:t>
      </w:r>
      <w:r w:rsidR="007F0413">
        <w:rPr>
          <w:rFonts w:cs="Times New Roman"/>
          <w:i/>
          <w:iCs/>
          <w:color w:val="262626" w:themeColor="text1" w:themeTint="D9"/>
          <w:sz w:val="24"/>
          <w:szCs w:val="24"/>
        </w:rPr>
        <w:t xml:space="preserve"> </w:t>
      </w:r>
      <w:hyperlink r:id="rId9" w:history="1">
        <w:r w:rsidR="007F0413" w:rsidRPr="007807C6">
          <w:rPr>
            <w:rStyle w:val="Kpr"/>
          </w:rPr>
          <w:t>https://bayburt.bel.tr/</w:t>
        </w:r>
      </w:hyperlink>
      <w:r w:rsidR="007F0413">
        <w:t xml:space="preserve"> </w:t>
      </w:r>
      <w:r>
        <w:rPr>
          <w:rFonts w:cs="Times New Roman"/>
          <w:i/>
          <w:iCs/>
          <w:color w:val="262626" w:themeColor="text1" w:themeTint="D9"/>
          <w:sz w:val="24"/>
          <w:szCs w:val="24"/>
        </w:rPr>
        <w:t xml:space="preserve"> internet sayfasındaki kullanıcı deneyiminizi etkileyebilir. Zorunlu olmayan çerezlerin aktif hale getirilmemesi durumunda, uygulamayı ve/veya internet sitesini kullanmaya devam edebil</w:t>
      </w:r>
      <w:r>
        <w:rPr>
          <w:rFonts w:cs="Times New Roman"/>
          <w:i/>
          <w:iCs/>
          <w:color w:val="262626" w:themeColor="text1" w:themeTint="D9"/>
          <w:sz w:val="24"/>
          <w:szCs w:val="24"/>
        </w:rPr>
        <w:t>irsiniz fakat uygulamanın ve/veya internet sitesinin tüm işlevlerine erişemeyebilirsiniz veya sınırlı bir erişim imkânı ile karşılaşabilirsiniz. Uygulamadan ve/veya internet sitesinden tam anlamıyla faydalanmak için çerezlere izin vermenizi tavsiye ediyoru</w:t>
      </w:r>
      <w:r>
        <w:rPr>
          <w:rFonts w:cs="Times New Roman"/>
          <w:i/>
          <w:iCs/>
          <w:color w:val="262626" w:themeColor="text1" w:themeTint="D9"/>
          <w:sz w:val="24"/>
          <w:szCs w:val="24"/>
        </w:rPr>
        <w:t>z.</w:t>
      </w:r>
    </w:p>
    <w:p w14:paraId="077BF7B1" w14:textId="77777777" w:rsidR="00FD5EE7" w:rsidRDefault="001E6743">
      <w:pPr>
        <w:shd w:val="clear" w:color="auto" w:fill="FFFFFF"/>
        <w:spacing w:after="346" w:line="276" w:lineRule="auto"/>
        <w:jc w:val="center"/>
        <w:rPr>
          <w:rFonts w:ascii="Calibri" w:hAnsi="Calibri"/>
        </w:rPr>
      </w:pPr>
      <w:r>
        <w:rPr>
          <w:rFonts w:cs="Times New Roman"/>
          <w:b/>
          <w:bCs/>
          <w:color w:val="262626" w:themeColor="text1" w:themeTint="D9"/>
          <w:sz w:val="24"/>
          <w:szCs w:val="24"/>
          <w:u w:val="single"/>
        </w:rPr>
        <w:t>Çerez Ayarlarınızı Belirlemek İçin Tıklayınız</w:t>
      </w:r>
    </w:p>
    <w:p w14:paraId="39D9EE09" w14:textId="77777777" w:rsidR="00FD5EE7" w:rsidRDefault="00FD5EE7">
      <w:pPr>
        <w:spacing w:line="276" w:lineRule="auto"/>
        <w:jc w:val="both"/>
        <w:rPr>
          <w:rFonts w:ascii="Calibri" w:hAnsi="Calibri" w:cs="Times New Roman"/>
          <w:color w:val="262626" w:themeColor="text1" w:themeTint="D9"/>
          <w:sz w:val="24"/>
          <w:szCs w:val="24"/>
        </w:rPr>
      </w:pPr>
    </w:p>
    <w:p w14:paraId="788D939A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color w:val="262626" w:themeColor="text1" w:themeTint="D9"/>
          <w:sz w:val="24"/>
          <w:szCs w:val="24"/>
        </w:rPr>
        <w:t>Kullanıcı yukarıda yer alan bağlantıya tıkladıktan sonra aşağıda görsellerine verilen benzer bir panele yönlendirme yapılmalıdır. Bu panel üzerinde yer alan bilgiler detaylı olmayıp, kullanıcıya müdahale ed</w:t>
      </w:r>
      <w:r>
        <w:rPr>
          <w:rFonts w:cs="Times New Roman"/>
          <w:color w:val="262626" w:themeColor="text1" w:themeTint="D9"/>
          <w:sz w:val="24"/>
          <w:szCs w:val="24"/>
        </w:rPr>
        <w:t xml:space="preserve">eceği çerez kategorisi hakkında bilgi vermesi yeterlidir. Örnek ve kullanıcı dostu olması açısından </w:t>
      </w:r>
      <w:proofErr w:type="spellStart"/>
      <w:r>
        <w:rPr>
          <w:rFonts w:cs="Times New Roman"/>
          <w:color w:val="262626" w:themeColor="text1" w:themeTint="D9"/>
          <w:sz w:val="24"/>
          <w:szCs w:val="24"/>
        </w:rPr>
        <w:t>OneTrust’a</w:t>
      </w:r>
      <w:proofErr w:type="spellEnd"/>
      <w:r>
        <w:rPr>
          <w:rFonts w:cs="Times New Roman"/>
          <w:color w:val="262626" w:themeColor="text1" w:themeTint="D9"/>
          <w:sz w:val="24"/>
          <w:szCs w:val="24"/>
        </w:rPr>
        <w:t xml:space="preserve"> ait aşağıdaki görselde görebileceğiniz şekilde bir panel tercih edilebilir:</w:t>
      </w:r>
    </w:p>
    <w:p w14:paraId="6A646DF5" w14:textId="77777777" w:rsidR="00FD5EE7" w:rsidRDefault="00FD5EE7">
      <w:pPr>
        <w:spacing w:line="276" w:lineRule="auto"/>
        <w:jc w:val="both"/>
        <w:rPr>
          <w:rFonts w:ascii="Calibri" w:hAnsi="Calibri" w:cs="Times New Roman"/>
          <w:color w:val="262626" w:themeColor="text1" w:themeTint="D9"/>
          <w:sz w:val="24"/>
          <w:szCs w:val="24"/>
        </w:rPr>
      </w:pPr>
    </w:p>
    <w:p w14:paraId="29DB4951" w14:textId="77777777" w:rsidR="00FD5EE7" w:rsidRDefault="001E6743">
      <w:pPr>
        <w:spacing w:line="276" w:lineRule="auto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40F2F41C" wp14:editId="438BBE9F">
            <wp:extent cx="5146040" cy="3696970"/>
            <wp:effectExtent l="0" t="0" r="0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85ED3" w14:textId="77777777" w:rsidR="00FD5EE7" w:rsidRDefault="001E6743">
      <w:pPr>
        <w:spacing w:line="276" w:lineRule="auto"/>
        <w:jc w:val="center"/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631CBB8B" wp14:editId="60539EE8">
            <wp:extent cx="5122545" cy="3665220"/>
            <wp:effectExtent l="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A998B" w14:textId="77777777" w:rsidR="00FD5EE7" w:rsidRDefault="001E6743">
      <w:pPr>
        <w:spacing w:line="276" w:lineRule="auto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03041B34" wp14:editId="4F94431A">
            <wp:extent cx="4837430" cy="3457575"/>
            <wp:effectExtent l="0" t="0" r="0" b="0"/>
            <wp:docPr id="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161FB" w14:textId="77777777" w:rsidR="00FD5EE7" w:rsidRDefault="00FD5EE7">
      <w:pPr>
        <w:spacing w:line="276" w:lineRule="auto"/>
        <w:jc w:val="center"/>
        <w:rPr>
          <w:rFonts w:ascii="Calibri" w:hAnsi="Calibri" w:cs="Times New Roman"/>
          <w:color w:val="262626" w:themeColor="text1" w:themeTint="D9"/>
          <w:sz w:val="24"/>
          <w:szCs w:val="24"/>
        </w:rPr>
      </w:pPr>
    </w:p>
    <w:p w14:paraId="40F8B705" w14:textId="77777777" w:rsidR="00FD5EE7" w:rsidRDefault="001E6743">
      <w:pPr>
        <w:spacing w:line="276" w:lineRule="auto"/>
        <w:jc w:val="center"/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05DF128B" wp14:editId="59D71DA9">
            <wp:extent cx="4859655" cy="3476625"/>
            <wp:effectExtent l="0" t="0" r="0" b="0"/>
            <wp:docPr id="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216AE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>Bu panelde yer alan “performans çerezleri”, “fonksiyonel çerezleri”, “hedefleme çerezleri” örnek amaçlı verilmiş kategorilerdir. Belediyeniz web sitesi özelinde kullanılan çerez kategorileri burada yer alan örnekler ile benzer veya tamamen farklı olabilir.</w:t>
      </w:r>
      <w:r>
        <w:rPr>
          <w:rFonts w:cs="Times New Roman"/>
          <w:sz w:val="24"/>
          <w:szCs w:val="24"/>
        </w:rPr>
        <w:t xml:space="preserve"> Dolayısıyla  Belediye web sitesi özelinde, özelleştirme yapılması gerekmektedir. </w:t>
      </w:r>
    </w:p>
    <w:p w14:paraId="1F7CDF37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İlaveten, sağ üstte yer alan aktif/pasif kutucuğunun kendiliğinden pasif şekilde gelmesi gerekmektedir. Kullanıcının tercihi doğrultusunda bu çerezleri </w:t>
      </w:r>
      <w:r>
        <w:rPr>
          <w:rFonts w:cs="Times New Roman"/>
          <w:sz w:val="24"/>
          <w:szCs w:val="24"/>
        </w:rPr>
        <w:t>aktifleştirebilmesinin daha doğru bir yaklaşım olacağı kanaatindeyiz.</w:t>
      </w:r>
    </w:p>
    <w:p w14:paraId="148BF7D5" w14:textId="7777777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>“Detaylı Bilgi” kısmına ise köprü eklenerek Belediye Çerez Politikası sayfasına yönlendirme yapması gerekmektedir.</w:t>
      </w:r>
    </w:p>
    <w:p w14:paraId="58AF585B" w14:textId="77777777" w:rsidR="00FD5EE7" w:rsidRDefault="00FD5EE7">
      <w:pPr>
        <w:spacing w:line="276" w:lineRule="auto"/>
        <w:jc w:val="both"/>
        <w:rPr>
          <w:rFonts w:ascii="Calibri" w:hAnsi="Calibri" w:cs="Times New Roman"/>
          <w:sz w:val="24"/>
          <w:szCs w:val="24"/>
        </w:rPr>
      </w:pPr>
    </w:p>
    <w:p w14:paraId="59DD7AD1" w14:textId="508CBB47" w:rsidR="00FD5EE7" w:rsidRDefault="001E6743">
      <w:pPr>
        <w:spacing w:line="276" w:lineRule="auto"/>
        <w:jc w:val="both"/>
        <w:rPr>
          <w:rFonts w:ascii="Calibri" w:hAnsi="Calibri"/>
        </w:rPr>
      </w:pPr>
      <w:r>
        <w:rPr>
          <w:rFonts w:cs="Times New Roman"/>
          <w:b/>
          <w:bCs/>
          <w:sz w:val="24"/>
          <w:szCs w:val="24"/>
        </w:rPr>
        <w:t xml:space="preserve">T.C </w:t>
      </w:r>
      <w:r w:rsidR="007F0413">
        <w:rPr>
          <w:rFonts w:cs="Times New Roman"/>
          <w:b/>
          <w:bCs/>
          <w:sz w:val="24"/>
          <w:szCs w:val="24"/>
        </w:rPr>
        <w:t>BAYBURT</w:t>
      </w:r>
      <w:r>
        <w:rPr>
          <w:rFonts w:cs="Times New Roman"/>
          <w:b/>
          <w:bCs/>
          <w:sz w:val="24"/>
          <w:szCs w:val="24"/>
        </w:rPr>
        <w:t xml:space="preserve"> BELEDİYESİ</w:t>
      </w:r>
    </w:p>
    <w:sectPr w:rsidR="00FD5EE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CF63" w14:textId="77777777" w:rsidR="001E6743" w:rsidRDefault="001E6743">
      <w:pPr>
        <w:spacing w:after="0" w:line="240" w:lineRule="auto"/>
      </w:pPr>
      <w:r>
        <w:separator/>
      </w:r>
    </w:p>
  </w:endnote>
  <w:endnote w:type="continuationSeparator" w:id="0">
    <w:p w14:paraId="43CE47CF" w14:textId="77777777" w:rsidR="001E6743" w:rsidRDefault="001E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951200"/>
      <w:docPartObj>
        <w:docPartGallery w:val="Page Numbers (Bottom of Page)"/>
        <w:docPartUnique/>
      </w:docPartObj>
    </w:sdtPr>
    <w:sdtEndPr/>
    <w:sdtContent>
      <w:p w14:paraId="2E516BCB" w14:textId="77777777" w:rsidR="00FD5EE7" w:rsidRDefault="001E6743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04A11C32" w14:textId="77777777" w:rsidR="00FD5EE7" w:rsidRDefault="00FD5E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70B3" w14:textId="77777777" w:rsidR="001E6743" w:rsidRDefault="001E6743">
      <w:pPr>
        <w:spacing w:after="0" w:line="240" w:lineRule="auto"/>
      </w:pPr>
      <w:r>
        <w:separator/>
      </w:r>
    </w:p>
  </w:footnote>
  <w:footnote w:type="continuationSeparator" w:id="0">
    <w:p w14:paraId="61E0601F" w14:textId="77777777" w:rsidR="001E6743" w:rsidRDefault="001E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8D6C" w14:textId="77777777" w:rsidR="00FD5EE7" w:rsidRDefault="001E6743">
    <w:pPr>
      <w:pStyle w:val="stBilgi"/>
    </w:pPr>
    <w:r>
      <w:rPr>
        <w:noProof/>
      </w:rPr>
      <w:drawing>
        <wp:anchor distT="0" distB="0" distL="0" distR="0" simplePos="0" relativeHeight="12" behindDoc="1" locked="0" layoutInCell="0" allowOverlap="1" wp14:anchorId="10270BD3" wp14:editId="6DD0175B">
          <wp:simplePos x="0" y="0"/>
          <wp:positionH relativeFrom="column">
            <wp:posOffset>-907415</wp:posOffset>
          </wp:positionH>
          <wp:positionV relativeFrom="paragraph">
            <wp:posOffset>-389255</wp:posOffset>
          </wp:positionV>
          <wp:extent cx="1282065" cy="1320165"/>
          <wp:effectExtent l="0" t="0" r="0" b="0"/>
          <wp:wrapSquare wrapText="largest"/>
          <wp:docPr id="6" name="Görüntü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örüntü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13201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A0B41EC" w14:textId="77777777" w:rsidR="00FD5EE7" w:rsidRDefault="00FD5EE7">
    <w:pPr>
      <w:pStyle w:val="stBilgi"/>
    </w:pPr>
  </w:p>
  <w:p w14:paraId="4CECE4D5" w14:textId="77777777" w:rsidR="00FD5EE7" w:rsidRDefault="00FD5EE7">
    <w:pPr>
      <w:pStyle w:val="stBilgi"/>
    </w:pPr>
  </w:p>
  <w:p w14:paraId="3713A103" w14:textId="77777777" w:rsidR="00FD5EE7" w:rsidRDefault="00FD5EE7">
    <w:pPr>
      <w:pStyle w:val="stBilgi"/>
    </w:pPr>
  </w:p>
  <w:p w14:paraId="0714BD92" w14:textId="77777777" w:rsidR="00FD5EE7" w:rsidRDefault="00FD5EE7">
    <w:pPr>
      <w:pStyle w:val="stBilgi"/>
    </w:pPr>
  </w:p>
  <w:p w14:paraId="41B93679" w14:textId="77777777" w:rsidR="00FD5EE7" w:rsidRDefault="00FD5E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7D8D"/>
    <w:multiLevelType w:val="multilevel"/>
    <w:tmpl w:val="D78257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FBB0A0C"/>
    <w:multiLevelType w:val="multilevel"/>
    <w:tmpl w:val="4E521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1308113">
    <w:abstractNumId w:val="0"/>
  </w:num>
  <w:num w:numId="2" w16cid:durableId="183881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E7"/>
    <w:rsid w:val="001E6743"/>
    <w:rsid w:val="00751874"/>
    <w:rsid w:val="007F0413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6998"/>
  <w15:docId w15:val="{BF5C94F7-1CFB-4C0C-9978-A4B5CF2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956029"/>
  </w:style>
  <w:style w:type="character" w:customStyle="1" w:styleId="AltBilgiChar">
    <w:name w:val="Alt Bilgi Char"/>
    <w:basedOn w:val="VarsaylanParagrafYazTipi"/>
    <w:link w:val="AltBilgi"/>
    <w:uiPriority w:val="99"/>
    <w:qFormat/>
    <w:rsid w:val="00956029"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E2FE0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AE2FE0"/>
    <w:rPr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E2FE0"/>
    <w:rPr>
      <w:rFonts w:ascii="Segoe UI" w:hAnsi="Segoe UI" w:cs="Segoe UI"/>
      <w:sz w:val="18"/>
      <w:szCs w:val="18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AE2FE0"/>
    <w:rPr>
      <w:b/>
      <w:bCs/>
      <w:sz w:val="20"/>
      <w:szCs w:val="20"/>
    </w:rPr>
  </w:style>
  <w:style w:type="character" w:customStyle="1" w:styleId="nternetBalants">
    <w:name w:val="İnternet Bağlantısı"/>
    <w:basedOn w:val="VarsaylanParagrafYazTipi"/>
    <w:uiPriority w:val="99"/>
    <w:unhideWhenUsed/>
    <w:rsid w:val="00694CA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qFormat/>
    <w:rsid w:val="00694CA5"/>
    <w:rPr>
      <w:color w:val="605E5C"/>
      <w:shd w:val="clear" w:color="auto" w:fill="E1DFDD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95602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956029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622B8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AE2FE0"/>
    <w:pPr>
      <w:spacing w:line="240" w:lineRule="auto"/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E2F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AE2FE0"/>
    <w:rPr>
      <w:b/>
      <w:bCs/>
    </w:rPr>
  </w:style>
  <w:style w:type="character" w:styleId="Kpr">
    <w:name w:val="Hyperlink"/>
    <w:basedOn w:val="VarsaylanParagrafYazTipi"/>
    <w:uiPriority w:val="99"/>
    <w:unhideWhenUsed/>
    <w:rsid w:val="007F0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utiye.bel.tr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bayburt.bel.t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Av.Ayşegül Yazar</dc:creator>
  <dc:description/>
  <cp:lastModifiedBy>betül yazar</cp:lastModifiedBy>
  <cp:revision>3</cp:revision>
  <dcterms:created xsi:type="dcterms:W3CDTF">2022-04-13T12:01:00Z</dcterms:created>
  <dcterms:modified xsi:type="dcterms:W3CDTF">2022-04-13T12:03:00Z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