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4827" w14:textId="77777777" w:rsidR="00D52F6B" w:rsidRDefault="00D52F6B">
      <w:pPr>
        <w:jc w:val="both"/>
        <w:rPr>
          <w:rFonts w:ascii="Calibri" w:hAnsi="Calibri" w:cs="Times New Roman"/>
          <w:sz w:val="24"/>
          <w:szCs w:val="24"/>
        </w:rPr>
      </w:pPr>
    </w:p>
    <w:p w14:paraId="4203B046" w14:textId="77777777" w:rsidR="00D52F6B" w:rsidRDefault="006C3ED6">
      <w:pPr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Değerli ziyaretçimiz, </w:t>
      </w:r>
    </w:p>
    <w:p w14:paraId="228E386F" w14:textId="5135DEFA" w:rsidR="00D52F6B" w:rsidRDefault="00785609">
      <w:pPr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>Bayburt</w:t>
      </w:r>
      <w:r w:rsidR="006C3ED6">
        <w:rPr>
          <w:rFonts w:cs="Times New Roman"/>
          <w:sz w:val="24"/>
          <w:szCs w:val="24"/>
        </w:rPr>
        <w:t xml:space="preserve"> Belediyesi olarak 5651 Sayılı İnternet Ortamında Yapılan Yayınların Düzenlenmesi ve Bu Yayınlar Yoluyla İşlenen Suçlarla Mücadele Edilmesi Hakkında Kanun uyarınca toplu kullanım sağlayıcı olarak </w:t>
      </w:r>
      <w:r w:rsidR="006C3ED6">
        <w:rPr>
          <w:rFonts w:cs="Times New Roman"/>
          <w:sz w:val="24"/>
          <w:szCs w:val="24"/>
        </w:rPr>
        <w:t>nitelendirilmekteyiz. İlgili Kanun’un 7. maddesi gereğince toplu kullanım sağlayıcılar, konusu suç oluşturan içeriklere erişimin engellenmesi ve kullanıma ilişkin erişim kayıtlarının tutulması hususlarında gerekli teknik tedbirleri almakla yükümlüdür. İş b</w:t>
      </w:r>
      <w:r w:rsidR="006C3ED6">
        <w:rPr>
          <w:rFonts w:cs="Times New Roman"/>
          <w:sz w:val="24"/>
          <w:szCs w:val="24"/>
        </w:rPr>
        <w:t xml:space="preserve">u yükümlülükler yasal mevzuat gereğince aşağıda vereceğiniz kişisel verileriniz, erişim kayıtlarının tutulabilmesi amacıyla </w:t>
      </w:r>
      <w:r>
        <w:rPr>
          <w:rFonts w:cs="Times New Roman"/>
          <w:sz w:val="24"/>
          <w:szCs w:val="24"/>
        </w:rPr>
        <w:t>Bayburt</w:t>
      </w:r>
      <w:r w:rsidR="006C3ED6">
        <w:rPr>
          <w:rFonts w:cs="Times New Roman"/>
          <w:sz w:val="24"/>
          <w:szCs w:val="24"/>
        </w:rPr>
        <w:t xml:space="preserve"> Belediyesi tarafından gerekli güvenlik önlemleri alınarak işlenecektir.</w:t>
      </w:r>
    </w:p>
    <w:p w14:paraId="4517CD58" w14:textId="77777777" w:rsidR="00D52F6B" w:rsidRDefault="006C3ED6">
      <w:pPr>
        <w:jc w:val="both"/>
      </w:pPr>
      <w:r>
        <w:rPr>
          <w:rFonts w:cs="Times New Roman"/>
          <w:sz w:val="24"/>
          <w:szCs w:val="24"/>
        </w:rPr>
        <w:t>Kişisel Verilerin Korunması Kanunu Hakkında Aydınl</w:t>
      </w:r>
      <w:r>
        <w:rPr>
          <w:rFonts w:cs="Times New Roman"/>
          <w:sz w:val="24"/>
          <w:szCs w:val="24"/>
        </w:rPr>
        <w:t xml:space="preserve">atma metnimize ve başvuru formumuza   </w:t>
      </w:r>
      <w:hyperlink r:id="rId6">
        <w:r>
          <w:rPr>
            <w:rFonts w:cs="Times New Roman"/>
            <w:sz w:val="24"/>
            <w:szCs w:val="24"/>
          </w:rPr>
          <w:t xml:space="preserve">  adresinden ulaşabilirsiniz.</w:t>
        </w:r>
      </w:hyperlink>
    </w:p>
    <w:p w14:paraId="3D2D8CB3" w14:textId="77777777" w:rsidR="00D52F6B" w:rsidRDefault="00D52F6B">
      <w:pPr>
        <w:jc w:val="both"/>
        <w:rPr>
          <w:rFonts w:ascii="Calibri" w:hAnsi="Calibri" w:cs="Times New Roman"/>
          <w:sz w:val="24"/>
          <w:szCs w:val="24"/>
        </w:rPr>
      </w:pPr>
    </w:p>
    <w:p w14:paraId="177B7FCE" w14:textId="77777777" w:rsidR="00D52F6B" w:rsidRDefault="006C3ED6">
      <w:pPr>
        <w:jc w:val="both"/>
        <w:rPr>
          <w:rFonts w:ascii="Calibri" w:hAnsi="Calibri"/>
        </w:rPr>
      </w:pPr>
      <w:proofErr w:type="spellStart"/>
      <w:r>
        <w:rPr>
          <w:rFonts w:cs="Times New Roman"/>
          <w:sz w:val="24"/>
          <w:szCs w:val="24"/>
        </w:rPr>
        <w:t>Dear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guest</w:t>
      </w:r>
      <w:proofErr w:type="spellEnd"/>
      <w:r>
        <w:rPr>
          <w:rFonts w:cs="Times New Roman"/>
          <w:sz w:val="24"/>
          <w:szCs w:val="24"/>
        </w:rPr>
        <w:t>,</w:t>
      </w:r>
    </w:p>
    <w:p w14:paraId="77E2ADF7" w14:textId="77777777" w:rsidR="00D52F6B" w:rsidRDefault="006C3ED6">
      <w:pPr>
        <w:jc w:val="both"/>
      </w:pPr>
      <w:proofErr w:type="spellStart"/>
      <w:r>
        <w:rPr>
          <w:rFonts w:cs="Times New Roman"/>
          <w:sz w:val="24"/>
          <w:szCs w:val="24"/>
        </w:rPr>
        <w:t>According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Turkish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Law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numbered</w:t>
      </w:r>
      <w:proofErr w:type="spellEnd"/>
      <w:r>
        <w:rPr>
          <w:rFonts w:cs="Times New Roman"/>
          <w:sz w:val="24"/>
          <w:szCs w:val="24"/>
        </w:rPr>
        <w:t xml:space="preserve"> 5651, </w:t>
      </w:r>
      <w:proofErr w:type="spellStart"/>
      <w:r>
        <w:rPr>
          <w:rFonts w:cs="Times New Roman"/>
          <w:sz w:val="24"/>
          <w:szCs w:val="24"/>
        </w:rPr>
        <w:t>entitled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Law</w:t>
      </w:r>
      <w:proofErr w:type="spellEnd"/>
      <w:r>
        <w:rPr>
          <w:rFonts w:cs="Times New Roman"/>
          <w:sz w:val="24"/>
          <w:szCs w:val="24"/>
        </w:rPr>
        <w:t xml:space="preserve"> on </w:t>
      </w:r>
      <w:proofErr w:type="spellStart"/>
      <w:r>
        <w:rPr>
          <w:rFonts w:cs="Times New Roman"/>
          <w:sz w:val="24"/>
          <w:szCs w:val="24"/>
        </w:rPr>
        <w:t>the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Regulation</w:t>
      </w:r>
      <w:proofErr w:type="spellEnd"/>
      <w:r>
        <w:rPr>
          <w:rFonts w:cs="Times New Roman"/>
          <w:sz w:val="24"/>
          <w:szCs w:val="24"/>
        </w:rPr>
        <w:t xml:space="preserve"> of </w:t>
      </w:r>
      <w:proofErr w:type="spellStart"/>
      <w:r>
        <w:rPr>
          <w:rFonts w:cs="Times New Roman"/>
          <w:sz w:val="24"/>
          <w:szCs w:val="24"/>
        </w:rPr>
        <w:t>Broadcasts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via</w:t>
      </w:r>
      <w:proofErr w:type="spellEnd"/>
      <w:r>
        <w:rPr>
          <w:rFonts w:cs="Times New Roman"/>
          <w:sz w:val="24"/>
          <w:szCs w:val="24"/>
        </w:rPr>
        <w:t xml:space="preserve"> Internet </w:t>
      </w:r>
      <w:proofErr w:type="spellStart"/>
      <w:r>
        <w:rPr>
          <w:rFonts w:cs="Times New Roman"/>
          <w:sz w:val="24"/>
          <w:szCs w:val="24"/>
        </w:rPr>
        <w:t>and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Prevention</w:t>
      </w:r>
      <w:proofErr w:type="spellEnd"/>
      <w:r>
        <w:rPr>
          <w:rFonts w:cs="Times New Roman"/>
          <w:sz w:val="24"/>
          <w:szCs w:val="24"/>
        </w:rPr>
        <w:t xml:space="preserve"> of </w:t>
      </w:r>
      <w:proofErr w:type="spellStart"/>
      <w:r>
        <w:rPr>
          <w:rFonts w:cs="Times New Roman"/>
          <w:sz w:val="24"/>
          <w:szCs w:val="24"/>
        </w:rPr>
        <w:t>Crimes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Co</w:t>
      </w:r>
      <w:r>
        <w:rPr>
          <w:rFonts w:cs="Times New Roman"/>
          <w:sz w:val="24"/>
          <w:szCs w:val="24"/>
        </w:rPr>
        <w:t>mmitted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through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Such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Broadcasts</w:t>
      </w:r>
      <w:proofErr w:type="spellEnd"/>
      <w:r>
        <w:rPr>
          <w:rFonts w:cs="Times New Roman"/>
          <w:sz w:val="24"/>
          <w:szCs w:val="24"/>
        </w:rPr>
        <w:t xml:space="preserve">’ Art 7, </w:t>
      </w:r>
      <w:proofErr w:type="spellStart"/>
      <w:r>
        <w:rPr>
          <w:rFonts w:cs="Times New Roman"/>
          <w:sz w:val="24"/>
          <w:szCs w:val="24"/>
        </w:rPr>
        <w:t>we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are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counted</w:t>
      </w:r>
      <w:proofErr w:type="spellEnd"/>
      <w:r>
        <w:rPr>
          <w:rFonts w:cs="Times New Roman"/>
          <w:sz w:val="24"/>
          <w:szCs w:val="24"/>
        </w:rPr>
        <w:t xml:space="preserve"> as </w:t>
      </w:r>
      <w:proofErr w:type="spellStart"/>
      <w:r>
        <w:rPr>
          <w:rFonts w:cs="Times New Roman"/>
          <w:sz w:val="24"/>
          <w:szCs w:val="24"/>
        </w:rPr>
        <w:t>mass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use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provider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Therefore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we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have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obtain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your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personal</w:t>
      </w:r>
      <w:proofErr w:type="spellEnd"/>
      <w:r>
        <w:rPr>
          <w:rFonts w:cs="Times New Roman"/>
          <w:sz w:val="24"/>
          <w:szCs w:val="24"/>
        </w:rPr>
        <w:t xml:space="preserve"> data </w:t>
      </w:r>
      <w:proofErr w:type="spellStart"/>
      <w:r>
        <w:rPr>
          <w:rFonts w:cs="Times New Roman"/>
          <w:sz w:val="24"/>
          <w:szCs w:val="24"/>
        </w:rPr>
        <w:t>according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our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legal </w:t>
      </w:r>
      <w:proofErr w:type="spellStart"/>
      <w:r>
        <w:rPr>
          <w:rFonts w:cs="Times New Roman"/>
          <w:sz w:val="24"/>
          <w:szCs w:val="24"/>
        </w:rPr>
        <w:t>obligation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Your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personal</w:t>
      </w:r>
      <w:proofErr w:type="spellEnd"/>
      <w:r>
        <w:rPr>
          <w:rFonts w:cs="Times New Roman"/>
          <w:sz w:val="24"/>
          <w:szCs w:val="24"/>
        </w:rPr>
        <w:t xml:space="preserve"> data </w:t>
      </w:r>
      <w:proofErr w:type="spellStart"/>
      <w:r>
        <w:rPr>
          <w:rFonts w:cs="Times New Roman"/>
          <w:sz w:val="24"/>
          <w:szCs w:val="24"/>
        </w:rPr>
        <w:t>will</w:t>
      </w:r>
      <w:proofErr w:type="spellEnd"/>
      <w:r>
        <w:rPr>
          <w:rFonts w:cs="Times New Roman"/>
          <w:sz w:val="24"/>
          <w:szCs w:val="24"/>
        </w:rPr>
        <w:t xml:space="preserve"> be </w:t>
      </w:r>
      <w:proofErr w:type="spellStart"/>
      <w:r>
        <w:rPr>
          <w:rFonts w:cs="Times New Roman"/>
          <w:sz w:val="24"/>
          <w:szCs w:val="24"/>
        </w:rPr>
        <w:t>processed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with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all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technical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and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organisational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measures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are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taken</w:t>
      </w:r>
      <w:proofErr w:type="spellEnd"/>
      <w:r>
        <w:rPr>
          <w:rFonts w:cs="Times New Roman"/>
          <w:sz w:val="24"/>
          <w:szCs w:val="24"/>
        </w:rPr>
        <w:t xml:space="preserve">.  </w:t>
      </w:r>
      <w:proofErr w:type="spellStart"/>
      <w:r>
        <w:rPr>
          <w:rFonts w:cs="Times New Roman"/>
          <w:sz w:val="24"/>
          <w:szCs w:val="24"/>
        </w:rPr>
        <w:t>You</w:t>
      </w:r>
      <w:proofErr w:type="spellEnd"/>
      <w:r>
        <w:rPr>
          <w:rFonts w:cs="Times New Roman"/>
          <w:sz w:val="24"/>
          <w:szCs w:val="24"/>
        </w:rPr>
        <w:t xml:space="preserve"> can </w:t>
      </w:r>
      <w:proofErr w:type="spellStart"/>
      <w:r>
        <w:rPr>
          <w:rFonts w:cs="Times New Roman"/>
          <w:sz w:val="24"/>
          <w:szCs w:val="24"/>
        </w:rPr>
        <w:t>reach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our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privacy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policy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and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application</w:t>
      </w:r>
      <w:proofErr w:type="spellEnd"/>
      <w:r>
        <w:rPr>
          <w:rFonts w:cs="Times New Roman"/>
          <w:sz w:val="24"/>
          <w:szCs w:val="24"/>
        </w:rPr>
        <w:t xml:space="preserve"> form on </w:t>
      </w:r>
    </w:p>
    <w:p w14:paraId="4E38DC68" w14:textId="07D0CF88" w:rsidR="00D52F6B" w:rsidRDefault="00785609">
      <w:pPr>
        <w:jc w:val="both"/>
      </w:pPr>
      <w:hyperlink r:id="rId7" w:history="1">
        <w:r w:rsidRPr="00A32C39">
          <w:rPr>
            <w:rStyle w:val="Kpr"/>
          </w:rPr>
          <w:t>https://bayburt.bel.tr/</w:t>
        </w:r>
      </w:hyperlink>
      <w:r>
        <w:t xml:space="preserve"> </w:t>
      </w:r>
      <w:hyperlink>
        <w:r w:rsidR="006C3ED6">
          <w:rPr>
            <w:rFonts w:cs="Times New Roman"/>
            <w:sz w:val="24"/>
            <w:szCs w:val="24"/>
          </w:rPr>
          <w:t xml:space="preserve"> </w:t>
        </w:r>
      </w:hyperlink>
    </w:p>
    <w:p w14:paraId="766C6F66" w14:textId="77777777" w:rsidR="00D52F6B" w:rsidRDefault="006C3ED6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8FA924B" w14:textId="1B242B2A" w:rsidR="00D52F6B" w:rsidRDefault="006C3ED6">
      <w:pPr>
        <w:jc w:val="right"/>
        <w:rPr>
          <w:rFonts w:ascii="Calibri" w:hAnsi="Calibri"/>
        </w:rPr>
      </w:pPr>
      <w:r>
        <w:rPr>
          <w:b/>
          <w:bCs/>
        </w:rPr>
        <w:t>T.C</w:t>
      </w:r>
      <w:r w:rsidR="00785609">
        <w:rPr>
          <w:b/>
          <w:bCs/>
        </w:rPr>
        <w:t xml:space="preserve"> BAYBURT</w:t>
      </w:r>
      <w:r>
        <w:rPr>
          <w:b/>
          <w:bCs/>
        </w:rPr>
        <w:t xml:space="preserve"> BELEDİYESİ</w:t>
      </w:r>
    </w:p>
    <w:sectPr w:rsidR="00D52F6B">
      <w:headerReference w:type="default" r:id="rId8"/>
      <w:pgSz w:w="11906" w:h="16838"/>
      <w:pgMar w:top="2149" w:right="1417" w:bottom="1417" w:left="1417" w:header="1417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E96C" w14:textId="77777777" w:rsidR="006C3ED6" w:rsidRDefault="006C3ED6">
      <w:pPr>
        <w:spacing w:after="0" w:line="240" w:lineRule="auto"/>
      </w:pPr>
      <w:r>
        <w:separator/>
      </w:r>
    </w:p>
  </w:endnote>
  <w:endnote w:type="continuationSeparator" w:id="0">
    <w:p w14:paraId="072DA089" w14:textId="77777777" w:rsidR="006C3ED6" w:rsidRDefault="006C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882F" w14:textId="77777777" w:rsidR="006C3ED6" w:rsidRDefault="006C3ED6">
      <w:pPr>
        <w:spacing w:after="0" w:line="240" w:lineRule="auto"/>
      </w:pPr>
      <w:r>
        <w:separator/>
      </w:r>
    </w:p>
  </w:footnote>
  <w:footnote w:type="continuationSeparator" w:id="0">
    <w:p w14:paraId="42DBAD68" w14:textId="77777777" w:rsidR="006C3ED6" w:rsidRDefault="006C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93" w14:textId="77777777" w:rsidR="00D52F6B" w:rsidRDefault="006C3ED6">
    <w:pPr>
      <w:pStyle w:val="stBilgi"/>
    </w:pPr>
    <w:r>
      <w:rPr>
        <w:noProof/>
      </w:rPr>
      <w:drawing>
        <wp:anchor distT="0" distB="0" distL="0" distR="0" simplePos="0" relativeHeight="2" behindDoc="1" locked="0" layoutInCell="0" allowOverlap="1" wp14:anchorId="3386BED6" wp14:editId="458EE136">
          <wp:simplePos x="0" y="0"/>
          <wp:positionH relativeFrom="column">
            <wp:posOffset>-844550</wp:posOffset>
          </wp:positionH>
          <wp:positionV relativeFrom="paragraph">
            <wp:posOffset>-886460</wp:posOffset>
          </wp:positionV>
          <wp:extent cx="1289685" cy="1327785"/>
          <wp:effectExtent l="0" t="0" r="5715" b="5715"/>
          <wp:wrapSquare wrapText="largest"/>
          <wp:docPr id="1" name="Görüntü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rüntü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B"/>
    <w:rsid w:val="006C3ED6"/>
    <w:rsid w:val="00785609"/>
    <w:rsid w:val="00AD4392"/>
    <w:rsid w:val="00D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E123"/>
  <w15:docId w15:val="{82B034F8-7AD3-495A-91A6-34C5A7A4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A63A0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qFormat/>
    <w:rsid w:val="004466A4"/>
    <w:rPr>
      <w:color w:val="605E5C"/>
      <w:shd w:val="clear" w:color="auto" w:fill="E1DFDD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stBilgi">
    <w:name w:val="header"/>
    <w:basedOn w:val="stvealtbilgi"/>
  </w:style>
  <w:style w:type="paragraph" w:styleId="AltBilgi">
    <w:name w:val="footer"/>
    <w:basedOn w:val="Normal"/>
    <w:link w:val="AltBilgiChar"/>
    <w:uiPriority w:val="99"/>
    <w:unhideWhenUsed/>
    <w:rsid w:val="0078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609"/>
  </w:style>
  <w:style w:type="character" w:styleId="Kpr">
    <w:name w:val="Hyperlink"/>
    <w:basedOn w:val="VarsaylanParagrafYazTipi"/>
    <w:uiPriority w:val="99"/>
    <w:unhideWhenUsed/>
    <w:rsid w:val="00785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yburt.bel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kale.bel.t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Av.Ayşegül Yazar</dc:creator>
  <dc:description/>
  <cp:lastModifiedBy>betül yazar</cp:lastModifiedBy>
  <cp:revision>3</cp:revision>
  <dcterms:created xsi:type="dcterms:W3CDTF">2022-04-13T11:47:00Z</dcterms:created>
  <dcterms:modified xsi:type="dcterms:W3CDTF">2022-04-13T11:48:00Z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